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C6" w:rsidRDefault="00DD627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(Ф 21.01 - 03)</w:t>
      </w:r>
    </w:p>
    <w:tbl>
      <w:tblPr>
        <w:tblStyle w:val="a5"/>
        <w:tblW w:w="1023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84"/>
        <w:gridCol w:w="2052"/>
        <w:gridCol w:w="5697"/>
      </w:tblGrid>
      <w:tr w:rsidR="00C516C6">
        <w:trPr>
          <w:trHeight w:val="2338"/>
        </w:trPr>
        <w:tc>
          <w:tcPr>
            <w:tcW w:w="2484" w:type="dxa"/>
            <w:vAlign w:val="center"/>
          </w:tcPr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5EE59AC3" wp14:editId="296F1218">
                  <wp:extent cx="1478280" cy="668440"/>
                  <wp:effectExtent l="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184" cy="670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Силабус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навчальної дисципліни</w:t>
            </w:r>
          </w:p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«ІНФОРМАЦІЙНІ ТЕХНОЛОГІЇ ВИМІРЮВАНЬ, СТАНДАРТИЗАЦІЇ ТА СЕРТИФІКАЦІЇ»</w:t>
            </w:r>
          </w:p>
          <w:p w:rsidR="00C516C6" w:rsidRDefault="00DD62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Освітньо-професійної програми: «Комп'ютерно-інтегровані </w:t>
            </w:r>
            <w:proofErr w:type="spellStart"/>
            <w:r>
              <w:rPr>
                <w:b/>
                <w:sz w:val="24"/>
                <w:szCs w:val="24"/>
              </w:rPr>
              <w:t>радіоінформаційні</w:t>
            </w:r>
            <w:proofErr w:type="spellEnd"/>
            <w:r>
              <w:rPr>
                <w:b/>
                <w:sz w:val="24"/>
                <w:szCs w:val="24"/>
              </w:rPr>
              <w:t xml:space="preserve"> системи та технології»</w:t>
            </w:r>
          </w:p>
          <w:p w:rsidR="00C516C6" w:rsidRDefault="00DD62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Спеціальність: 172 Електронні </w:t>
            </w:r>
            <w:r>
              <w:rPr>
                <w:b/>
                <w:sz w:val="24"/>
                <w:szCs w:val="24"/>
              </w:rPr>
              <w:t>комунікації та радіотехніка</w:t>
            </w:r>
          </w:p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Галузь знань: 17 Електроніка та телекомунікації</w:t>
            </w:r>
          </w:p>
        </w:tc>
      </w:tr>
      <w:tr w:rsidR="00C516C6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Рівень вищої о світи</w:t>
            </w:r>
          </w:p>
        </w:tc>
        <w:tc>
          <w:tcPr>
            <w:tcW w:w="77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Перший (бакалаврський)</w:t>
            </w:r>
          </w:p>
        </w:tc>
      </w:tr>
      <w:tr w:rsidR="00C516C6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Статус дисципліни</w:t>
            </w:r>
          </w:p>
        </w:tc>
        <w:tc>
          <w:tcPr>
            <w:tcW w:w="77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Навчальна дисципліна вибіркового компонента з циклу вільного вибору студента</w:t>
            </w:r>
          </w:p>
        </w:tc>
      </w:tr>
      <w:tr w:rsidR="00C516C6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77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 (другий)</w:t>
            </w:r>
          </w:p>
        </w:tc>
      </w:tr>
      <w:tr w:rsidR="00C516C6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77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3 (третій)</w:t>
            </w:r>
          </w:p>
        </w:tc>
      </w:tr>
      <w:tr w:rsidR="00C516C6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Обсяг дисципліни, кредити ЄКТС/загальна кількість годин</w:t>
            </w:r>
          </w:p>
        </w:tc>
        <w:tc>
          <w:tcPr>
            <w:tcW w:w="77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4,0 кредитів / 120 годин</w:t>
            </w:r>
          </w:p>
        </w:tc>
      </w:tr>
      <w:tr w:rsidR="00C516C6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Мова викладання</w:t>
            </w:r>
          </w:p>
        </w:tc>
        <w:tc>
          <w:tcPr>
            <w:tcW w:w="77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Українська</w:t>
            </w:r>
          </w:p>
        </w:tc>
      </w:tr>
      <w:tr w:rsidR="00C516C6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Що буде вивчатися (предмет навчання)</w:t>
            </w:r>
          </w:p>
        </w:tc>
        <w:tc>
          <w:tcPr>
            <w:tcW w:w="77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Основні закони і методи проведення досліджень з подальшою обробкою і аналізом результатів досліджень на основі використання правил і норм метрології, стандартизації та сертифікації. Формування навичок оцінювання похибки та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невизначеностей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вимірювання..</w:t>
            </w:r>
          </w:p>
        </w:tc>
      </w:tr>
      <w:tr w:rsidR="00C516C6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Чо</w:t>
            </w:r>
            <w:r>
              <w:rPr>
                <w:b/>
                <w:color w:val="000000"/>
                <w:sz w:val="24"/>
                <w:szCs w:val="24"/>
              </w:rPr>
              <w:t>му це цікаво/потрібно вивчати (мета)</w:t>
            </w:r>
          </w:p>
        </w:tc>
        <w:tc>
          <w:tcPr>
            <w:tcW w:w="77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Метою викладання дисципліни є надання студентам базові знання у галузі метрології та стандартизації, сформувати  вміння і навички, необхідні для розуміння принципів побудови та застосування радіовимірювальних приладів.</w:t>
            </w:r>
          </w:p>
        </w:tc>
      </w:tr>
      <w:tr w:rsidR="00C516C6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Чому можна навчитися (результати навчання)</w:t>
            </w:r>
          </w:p>
        </w:tc>
        <w:tc>
          <w:tcPr>
            <w:tcW w:w="77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ПРН1. Описувати принцип дії за допомогою наукових концепцій, теорій та методів та перевіряти результати при проектуванні та застосуванні приладів, пристроїв та систем електроніки.</w:t>
            </w:r>
          </w:p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ПРН2. Застосовувати знання і розуміння диференційного та інтегрального числення, алгебри, функціонального аналізу дійсних і комплексних змінних, векторів та матриць, векторного числення, диференційних рівняння в звичайних та часткових похідних, ряду Фур’є,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статистичного аналізу, теорії інформації, чисельних методів для вирішення теоретичних і прикладних задач електроніки.</w:t>
            </w:r>
          </w:p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ПРН12. Використовувати документацію, пов’язану з професійною діяльністю, із застосуванням сучасних технологій та засобів офісного устатку</w:t>
            </w:r>
            <w:r>
              <w:rPr>
                <w:color w:val="000000"/>
                <w:sz w:val="24"/>
                <w:szCs w:val="24"/>
                <w:highlight w:val="white"/>
              </w:rPr>
              <w:t>вання; використовувати англійську мову, включаючи спеціальну термінологію, для спілкування з фахівцями, проведення літературного пошуку та читання текстів з технічної та фахової тематики.</w:t>
            </w:r>
          </w:p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ПРН13. Вміти засвоювати нові знання, прогресивні технології та іннов</w:t>
            </w:r>
            <w:r>
              <w:rPr>
                <w:color w:val="000000"/>
                <w:sz w:val="24"/>
                <w:szCs w:val="24"/>
                <w:highlight w:val="white"/>
              </w:rPr>
              <w:t>ації, знаходити нові нешаблонні рішення і засоби їх здійснення; відповідати вимогам гнучкості в подоланні перешкод та досягненні мети, раціонального використання та нормування часу, дисциплінованості, відповідальності за свої рішення та діяльність.</w:t>
            </w:r>
          </w:p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ПРН16. Застосовувати розуміння теорії стохастичних процесів, методи статистичної обробки та аналізу даних при розв’язанні професійних завдань.</w:t>
            </w:r>
          </w:p>
        </w:tc>
      </w:tr>
      <w:tr w:rsidR="00C516C6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Як можна користуватися набутими знаннями і уміннями (компетентності)</w:t>
            </w:r>
          </w:p>
        </w:tc>
        <w:tc>
          <w:tcPr>
            <w:tcW w:w="77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ЗК1. Здатність застосовувати знання у практ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ичних ситуаціях. </w:t>
            </w:r>
          </w:p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ЗК2. Знання та розуміння предметної області та розуміння професійної діяльності.</w:t>
            </w:r>
          </w:p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ЗК6. Здатність вчитися і оволодівати сучасними знаннями. </w:t>
            </w:r>
          </w:p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ЗК7. Здатність до пошуку, оброблення та аналізу інформації з різних джерел.</w:t>
            </w:r>
          </w:p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ЗК10. Навички здійсненн</w:t>
            </w:r>
            <w:r>
              <w:rPr>
                <w:color w:val="000000"/>
                <w:sz w:val="24"/>
                <w:szCs w:val="24"/>
                <w:highlight w:val="white"/>
              </w:rPr>
              <w:t>я безпечної діяльності.</w:t>
            </w:r>
          </w:p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ЗК11. Здатність оцінювати та забезпечувати якість виконуваних робіт.</w:t>
            </w:r>
          </w:p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ФК1. Здатність використовувати знання і розуміння наукових фактів, концепцій, теорій, принципів і методів для проектування та застосування приладів, пристроїв та с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истем електроніки. </w:t>
            </w:r>
          </w:p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ФК2. Здатність виконувати аналіз предметної області та нормативної документації, необхідної для проектування та застосування приладів, пристроїв та систем електроніки.</w:t>
            </w:r>
          </w:p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ФК5. Здатність застосовувати відповідні математичні, наукові й технічні методи, сучасні інформаційні технології і комп'ютерне програмне забезпечення, навички роботи з комп'ютерними мережами, базами даних та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Інтернетресурсами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для вирішення інженерних задач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в галузі електроніки. </w:t>
            </w:r>
          </w:p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ФК6. Здатність ідентифікувати, класифікувати, оцінювати і описувати процеси у приладах, пристроях та системах електроніки за допомогою аналітичних методів, засобів моделювання, дослідних зразків та результатів експериментальних дослі</w:t>
            </w:r>
            <w:r>
              <w:rPr>
                <w:color w:val="000000"/>
                <w:sz w:val="24"/>
                <w:szCs w:val="24"/>
                <w:highlight w:val="white"/>
              </w:rPr>
              <w:t>джень.</w:t>
            </w:r>
          </w:p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ФК9. Здатність визначати та оцінювати характеристики та параметри матеріалів електронної техніки, аналогових та цифрових електронних пристроїв для проектування мікропроцесорних та електронних систем.</w:t>
            </w:r>
          </w:p>
        </w:tc>
      </w:tr>
      <w:tr w:rsidR="00C516C6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Навчальна логістика</w:t>
            </w:r>
          </w:p>
        </w:tc>
        <w:tc>
          <w:tcPr>
            <w:tcW w:w="77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Зміст дисципліни: </w:t>
            </w:r>
            <w:r>
              <w:rPr>
                <w:color w:val="000000"/>
                <w:sz w:val="24"/>
                <w:szCs w:val="24"/>
              </w:rPr>
              <w:t xml:space="preserve">Основні поняття з метрології, стандартизації та сертифікації. Методи та види вимірювань. Класифікацію похибок та </w:t>
            </w:r>
            <w:proofErr w:type="spellStart"/>
            <w:r>
              <w:rPr>
                <w:color w:val="000000"/>
                <w:sz w:val="24"/>
                <w:szCs w:val="24"/>
              </w:rPr>
              <w:t>невизнвченності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вимірювання. Методи оцінки похибок вимірювання та методи їх зменшення. Класи точності засобів вимірювальної техніки. Невизначен</w:t>
            </w:r>
            <w:r>
              <w:rPr>
                <w:color w:val="000000"/>
                <w:sz w:val="24"/>
                <w:szCs w:val="24"/>
              </w:rPr>
              <w:t>ість вимірювань. Порівняльна оцінка вимірювальних механізмів. Масштабні вимірювальні перетворювачі. Вимірювальні перетворювачі змінного струму. Вимірювання потужності електромеханічними приладами. Загальна теорія мостових схем. Мости постійного струму. Вим</w:t>
            </w:r>
            <w:r>
              <w:rPr>
                <w:color w:val="000000"/>
                <w:sz w:val="24"/>
                <w:szCs w:val="24"/>
              </w:rPr>
              <w:t xml:space="preserve">ірювання неелектричних фізичних величин електричними методами. </w:t>
            </w:r>
          </w:p>
          <w:p w:rsidR="00C516C6" w:rsidRDefault="00C5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Види занять: </w:t>
            </w:r>
            <w:r>
              <w:rPr>
                <w:color w:val="000000"/>
                <w:sz w:val="24"/>
                <w:szCs w:val="24"/>
              </w:rPr>
              <w:t xml:space="preserve">Лекційні та лабораторні. </w:t>
            </w:r>
          </w:p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Методи навчання: </w:t>
            </w:r>
            <w:proofErr w:type="spellStart"/>
            <w:r>
              <w:rPr>
                <w:color w:val="000000"/>
                <w:sz w:val="24"/>
                <w:szCs w:val="24"/>
              </w:rPr>
              <w:t>студентсько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-орієнтоване навчання, презентації, бесіди та дискусії, робота в </w:t>
            </w:r>
            <w:proofErr w:type="spellStart"/>
            <w:r>
              <w:rPr>
                <w:color w:val="000000"/>
                <w:sz w:val="24"/>
                <w:szCs w:val="24"/>
              </w:rPr>
              <w:t>Google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Classroom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(електронні лекції, дистанційні консультац</w:t>
            </w:r>
            <w:r>
              <w:rPr>
                <w:color w:val="000000"/>
                <w:sz w:val="24"/>
                <w:szCs w:val="24"/>
              </w:rPr>
              <w:t>ії, тестування)</w:t>
            </w:r>
          </w:p>
        </w:tc>
      </w:tr>
      <w:tr w:rsidR="00C516C6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Пререквізити</w:t>
            </w:r>
            <w:proofErr w:type="spellEnd"/>
          </w:p>
        </w:tc>
        <w:tc>
          <w:tcPr>
            <w:tcW w:w="77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Базується на таких дисциплінах, як: «Сигнали та процеси в радіотехніці», «Аналогові електронні пристрої», «Цифрові пристрої»</w:t>
            </w:r>
          </w:p>
        </w:tc>
      </w:tr>
      <w:tr w:rsidR="00C516C6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Пореквізити</w:t>
            </w:r>
            <w:proofErr w:type="spellEnd"/>
          </w:p>
        </w:tc>
        <w:tc>
          <w:tcPr>
            <w:tcW w:w="77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Є базою таких дисциплін як: «Передавальні та приймальні пристрої та системи», «Системи та комплекси радіомовлення та телебачення»</w:t>
            </w:r>
          </w:p>
        </w:tc>
      </w:tr>
      <w:tr w:rsidR="00C516C6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Інформаційне </w:t>
            </w:r>
          </w:p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забезпечення</w:t>
            </w:r>
          </w:p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з фонду та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репозитарію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НТБ НАУ</w:t>
            </w:r>
          </w:p>
        </w:tc>
        <w:tc>
          <w:tcPr>
            <w:tcW w:w="77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627F" w:rsidRPr="00DD627F" w:rsidRDefault="00DD627F" w:rsidP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firstLine="182"/>
              <w:jc w:val="both"/>
              <w:rPr>
                <w:color w:val="000000"/>
                <w:sz w:val="24"/>
                <w:szCs w:val="24"/>
              </w:rPr>
            </w:pPr>
            <w:r w:rsidRPr="00DD627F">
              <w:rPr>
                <w:color w:val="000000"/>
                <w:sz w:val="24"/>
                <w:szCs w:val="24"/>
              </w:rPr>
              <w:t xml:space="preserve">1. ДСТУ 2681-94. Метрологія. Терміни та </w:t>
            </w:r>
            <w:proofErr w:type="spellStart"/>
            <w:r w:rsidRPr="00DD627F">
              <w:rPr>
                <w:color w:val="000000"/>
                <w:sz w:val="24"/>
                <w:szCs w:val="24"/>
              </w:rPr>
              <w:t>визначеня</w:t>
            </w:r>
            <w:proofErr w:type="spellEnd"/>
            <w:r w:rsidRPr="00DD627F">
              <w:rPr>
                <w:color w:val="000000"/>
                <w:sz w:val="24"/>
                <w:szCs w:val="24"/>
              </w:rPr>
              <w:t xml:space="preserve">. – К.: </w:t>
            </w:r>
            <w:proofErr w:type="spellStart"/>
            <w:r w:rsidRPr="00DD627F">
              <w:rPr>
                <w:color w:val="000000"/>
                <w:sz w:val="24"/>
                <w:szCs w:val="24"/>
              </w:rPr>
              <w:t>Держст</w:t>
            </w:r>
            <w:proofErr w:type="spellEnd"/>
            <w:r w:rsidRPr="00DD627F">
              <w:rPr>
                <w:color w:val="000000"/>
                <w:sz w:val="24"/>
                <w:szCs w:val="24"/>
              </w:rPr>
              <w:t>. Україна, 1994 р.</w:t>
            </w:r>
          </w:p>
          <w:p w:rsidR="00DD627F" w:rsidRPr="00DD627F" w:rsidRDefault="00DD627F" w:rsidP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firstLine="182"/>
              <w:jc w:val="both"/>
              <w:rPr>
                <w:color w:val="000000"/>
                <w:sz w:val="24"/>
                <w:szCs w:val="24"/>
              </w:rPr>
            </w:pPr>
            <w:r w:rsidRPr="00DD627F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DD627F">
              <w:rPr>
                <w:color w:val="000000"/>
                <w:sz w:val="24"/>
                <w:szCs w:val="24"/>
              </w:rPr>
              <w:t>Калинич</w:t>
            </w:r>
            <w:proofErr w:type="spellEnd"/>
            <w:r w:rsidRPr="00DD627F">
              <w:rPr>
                <w:color w:val="000000"/>
                <w:sz w:val="24"/>
                <w:szCs w:val="24"/>
              </w:rPr>
              <w:t xml:space="preserve"> І. В., </w:t>
            </w:r>
            <w:proofErr w:type="spellStart"/>
            <w:r w:rsidRPr="00DD627F">
              <w:rPr>
                <w:color w:val="000000"/>
                <w:sz w:val="24"/>
                <w:szCs w:val="24"/>
              </w:rPr>
              <w:t>Пічкар</w:t>
            </w:r>
            <w:proofErr w:type="spellEnd"/>
            <w:r w:rsidRPr="00DD627F">
              <w:rPr>
                <w:color w:val="000000"/>
                <w:sz w:val="24"/>
                <w:szCs w:val="24"/>
              </w:rPr>
              <w:t xml:space="preserve"> Л.І. Основи стандартизації, сертифікації і метрології. Курс лекцій – Ужгород: 2022, – 76 с.</w:t>
            </w:r>
          </w:p>
          <w:p w:rsidR="00DD627F" w:rsidRPr="00DD627F" w:rsidRDefault="00DD627F" w:rsidP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firstLine="182"/>
              <w:jc w:val="both"/>
              <w:rPr>
                <w:color w:val="000000"/>
                <w:sz w:val="24"/>
                <w:szCs w:val="24"/>
              </w:rPr>
            </w:pPr>
            <w:r w:rsidRPr="00DD627F">
              <w:rPr>
                <w:color w:val="000000"/>
                <w:sz w:val="24"/>
                <w:szCs w:val="24"/>
              </w:rPr>
              <w:t>3. Володарський Є.Т., Кухарчук В.В., та ін. Метрологічне забезпечення вимірювань та контролю: Навчальний посібник. Вінниця: 2020, – 219 с.</w:t>
            </w:r>
          </w:p>
          <w:p w:rsidR="00DD627F" w:rsidRPr="00DD627F" w:rsidRDefault="00DD627F" w:rsidP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firstLine="182"/>
              <w:jc w:val="both"/>
              <w:rPr>
                <w:color w:val="000000"/>
                <w:sz w:val="24"/>
                <w:szCs w:val="24"/>
              </w:rPr>
            </w:pPr>
            <w:r w:rsidRPr="00DD627F">
              <w:rPr>
                <w:color w:val="000000"/>
                <w:sz w:val="24"/>
                <w:szCs w:val="24"/>
              </w:rPr>
              <w:lastRenderedPageBreak/>
              <w:t>.4.</w:t>
            </w:r>
            <w:r w:rsidRPr="00DD627F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DD627F">
              <w:rPr>
                <w:color w:val="000000"/>
                <w:sz w:val="24"/>
                <w:szCs w:val="24"/>
              </w:rPr>
              <w:t>Зюзько</w:t>
            </w:r>
            <w:proofErr w:type="spellEnd"/>
            <w:r w:rsidRPr="00DD627F">
              <w:rPr>
                <w:color w:val="000000"/>
                <w:sz w:val="24"/>
                <w:szCs w:val="24"/>
              </w:rPr>
              <w:t xml:space="preserve"> А.К., Петрова Ю. В., Соколов Г.Є. Метрологія та вимірювальна техніка. Навчальний посібник. – К.: НАУ, 2016.- 182 с.</w:t>
            </w:r>
          </w:p>
          <w:p w:rsidR="00C516C6" w:rsidRDefault="00DD627F" w:rsidP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firstLine="182"/>
              <w:jc w:val="both"/>
              <w:rPr>
                <w:color w:val="000000"/>
                <w:sz w:val="26"/>
                <w:szCs w:val="26"/>
              </w:rPr>
            </w:pPr>
            <w:r w:rsidRPr="00DD627F">
              <w:rPr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DD627F">
              <w:rPr>
                <w:color w:val="000000"/>
                <w:sz w:val="24"/>
                <w:szCs w:val="24"/>
              </w:rPr>
              <w:t>Коренець</w:t>
            </w:r>
            <w:proofErr w:type="spellEnd"/>
            <w:r w:rsidRPr="00DD627F">
              <w:rPr>
                <w:color w:val="000000"/>
                <w:sz w:val="24"/>
                <w:szCs w:val="24"/>
              </w:rPr>
              <w:t xml:space="preserve">, Ю. М. Стандартизація, сертифікація і метрологія: </w:t>
            </w:r>
            <w:proofErr w:type="spellStart"/>
            <w:r w:rsidRPr="00DD627F">
              <w:rPr>
                <w:color w:val="000000"/>
                <w:sz w:val="24"/>
                <w:szCs w:val="24"/>
              </w:rPr>
              <w:t>навч</w:t>
            </w:r>
            <w:proofErr w:type="spellEnd"/>
            <w:r w:rsidRPr="00DD627F">
              <w:rPr>
                <w:color w:val="000000"/>
                <w:sz w:val="24"/>
                <w:szCs w:val="24"/>
              </w:rPr>
              <w:t>. посібник. – Кривий Ріг: [</w:t>
            </w:r>
            <w:proofErr w:type="spellStart"/>
            <w:r w:rsidRPr="00DD627F">
              <w:rPr>
                <w:color w:val="000000"/>
                <w:sz w:val="24"/>
                <w:szCs w:val="24"/>
              </w:rPr>
              <w:t>ДонНУЕТ</w:t>
            </w:r>
            <w:proofErr w:type="spellEnd"/>
            <w:r w:rsidRPr="00DD627F">
              <w:rPr>
                <w:color w:val="000000"/>
                <w:sz w:val="24"/>
                <w:szCs w:val="24"/>
              </w:rPr>
              <w:t>], 2023. – 90 с.</w:t>
            </w:r>
          </w:p>
        </w:tc>
      </w:tr>
      <w:tr w:rsidR="00C516C6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Локація та матеріально-технічне забезпечення</w:t>
            </w:r>
          </w:p>
        </w:tc>
        <w:tc>
          <w:tcPr>
            <w:tcW w:w="77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Корп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3, </w:t>
            </w:r>
            <w:proofErr w:type="spellStart"/>
            <w:r>
              <w:rPr>
                <w:color w:val="000000"/>
                <w:sz w:val="24"/>
                <w:szCs w:val="24"/>
              </w:rPr>
              <w:t>ауд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3/316. </w:t>
            </w:r>
          </w:p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Лабораторні стенди, проектор, екран</w:t>
            </w:r>
          </w:p>
        </w:tc>
      </w:tr>
      <w:tr w:rsidR="00C516C6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Семестровий контроль, екзаменаційна методика</w:t>
            </w:r>
          </w:p>
        </w:tc>
        <w:tc>
          <w:tcPr>
            <w:tcW w:w="77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Диференційований залік, модульне тестування.</w:t>
            </w:r>
          </w:p>
        </w:tc>
      </w:tr>
      <w:tr w:rsidR="00C516C6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Кафедра</w:t>
            </w:r>
          </w:p>
        </w:tc>
        <w:tc>
          <w:tcPr>
            <w:tcW w:w="77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телекомунікаційних та радіоелектронних систем</w:t>
            </w:r>
          </w:p>
        </w:tc>
      </w:tr>
      <w:tr w:rsidR="00C516C6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Факультет</w:t>
            </w:r>
          </w:p>
        </w:tc>
        <w:tc>
          <w:tcPr>
            <w:tcW w:w="77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Факультет аеронавігації, електроніки та телекомунікацій</w:t>
            </w:r>
          </w:p>
        </w:tc>
      </w:tr>
      <w:tr w:rsidR="00C516C6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Викладач(і)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171575" cy="1558195"/>
                  <wp:effectExtent l="0" t="0" r="0" b="0"/>
                  <wp:docPr id="3" name="image2.jpg" descr="fotoPetrova копи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fotoPetrova копия"/>
                          <pic:cNvPicPr preferRelativeResize="0"/>
                        </pic:nvPicPr>
                        <pic:blipFill>
                          <a:blip r:embed="rId6"/>
                          <a:srcRect b="4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5581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516C6" w:rsidRDefault="00C5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ПЕТРОВА ЮЛІЯ ВАЛЕРІЇВНА</w:t>
            </w:r>
          </w:p>
          <w:p w:rsidR="00C516C6" w:rsidRDefault="00C5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Посада: </w:t>
            </w:r>
            <w:r>
              <w:rPr>
                <w:color w:val="000000"/>
                <w:sz w:val="24"/>
                <w:szCs w:val="24"/>
              </w:rPr>
              <w:t>доцент кафедри ТКРС</w:t>
            </w:r>
          </w:p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Науковий ступінь: </w:t>
            </w:r>
            <w:r>
              <w:rPr>
                <w:color w:val="000000"/>
                <w:sz w:val="24"/>
                <w:szCs w:val="24"/>
              </w:rPr>
              <w:t>кандидат технічних наук</w:t>
            </w:r>
          </w:p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Вчене звання: </w:t>
            </w:r>
            <w:r>
              <w:rPr>
                <w:color w:val="000000"/>
                <w:sz w:val="24"/>
                <w:szCs w:val="24"/>
              </w:rPr>
              <w:t>доцент</w:t>
            </w:r>
          </w:p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Профайл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викладача: </w:t>
            </w:r>
            <w:r>
              <w:rPr>
                <w:color w:val="000000"/>
                <w:sz w:val="24"/>
                <w:szCs w:val="24"/>
              </w:rPr>
              <w:t>ww.lib.nau.edu.ua/</w:t>
            </w:r>
            <w:proofErr w:type="spellStart"/>
            <w:r>
              <w:rPr>
                <w:color w:val="000000"/>
                <w:sz w:val="24"/>
                <w:szCs w:val="24"/>
              </w:rPr>
              <w:t>naukpraci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teacher.php?id</w:t>
            </w:r>
            <w:proofErr w:type="spellEnd"/>
            <w:r>
              <w:rPr>
                <w:color w:val="000000"/>
                <w:sz w:val="24"/>
                <w:szCs w:val="24"/>
              </w:rPr>
              <w:t>=10670</w:t>
            </w:r>
          </w:p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Тел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.: </w:t>
            </w:r>
            <w:r>
              <w:rPr>
                <w:color w:val="000000"/>
                <w:sz w:val="24"/>
                <w:szCs w:val="24"/>
              </w:rPr>
              <w:t>(044) 406-74-79</w:t>
            </w:r>
          </w:p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yuliia.petrova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@npp.nau.edu.ua</w:t>
            </w:r>
          </w:p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right="14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Робоче місце: </w:t>
            </w:r>
            <w:proofErr w:type="spellStart"/>
            <w:r>
              <w:rPr>
                <w:color w:val="000000"/>
                <w:sz w:val="24"/>
                <w:szCs w:val="24"/>
              </w:rPr>
              <w:t>корп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3, </w:t>
            </w:r>
            <w:proofErr w:type="spellStart"/>
            <w:r>
              <w:rPr>
                <w:color w:val="000000"/>
                <w:sz w:val="24"/>
                <w:szCs w:val="24"/>
              </w:rPr>
              <w:t>ауд</w:t>
            </w:r>
            <w:proofErr w:type="spellEnd"/>
            <w:r>
              <w:rPr>
                <w:color w:val="000000"/>
                <w:sz w:val="24"/>
                <w:szCs w:val="24"/>
              </w:rPr>
              <w:t>. 3/308</w:t>
            </w:r>
          </w:p>
        </w:tc>
      </w:tr>
      <w:tr w:rsidR="00C516C6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Оригінальність навчальної дисципліни</w:t>
            </w:r>
          </w:p>
        </w:tc>
        <w:tc>
          <w:tcPr>
            <w:tcW w:w="77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Авторський курс; оригінальні завдання до лабораторних робіт </w:t>
            </w:r>
          </w:p>
        </w:tc>
      </w:tr>
      <w:tr w:rsidR="00C516C6">
        <w:trPr>
          <w:trHeight w:val="375"/>
        </w:trPr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Лінк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на дисципліну</w:t>
            </w:r>
          </w:p>
        </w:tc>
        <w:tc>
          <w:tcPr>
            <w:tcW w:w="77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Після формування групи слухачів створюється кабінет в </w:t>
            </w:r>
            <w:proofErr w:type="spellStart"/>
            <w:r>
              <w:rPr>
                <w:color w:val="000000"/>
                <w:sz w:val="24"/>
                <w:szCs w:val="24"/>
              </w:rPr>
              <w:t>GoogleClassroom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 необхідними матеріалами для навчання</w:t>
            </w:r>
          </w:p>
        </w:tc>
      </w:tr>
    </w:tbl>
    <w:p w:rsidR="00C516C6" w:rsidRDefault="00C516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C516C6" w:rsidRDefault="00C516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C516C6" w:rsidRDefault="00DD627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Завідувач кафедри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. Гнатюк</w:t>
      </w:r>
      <w:bookmarkStart w:id="0" w:name="_GoBack"/>
      <w:bookmarkEnd w:id="0"/>
    </w:p>
    <w:p w:rsidR="00C516C6" w:rsidRDefault="00C516C6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8"/>
          <w:szCs w:val="28"/>
          <w:highlight w:val="white"/>
        </w:rPr>
      </w:pPr>
    </w:p>
    <w:p w:rsidR="00C516C6" w:rsidRDefault="00C516C6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8"/>
          <w:szCs w:val="28"/>
          <w:highlight w:val="white"/>
        </w:rPr>
      </w:pPr>
    </w:p>
    <w:p w:rsidR="00C516C6" w:rsidRDefault="00DD627F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8"/>
          <w:szCs w:val="28"/>
          <w:highlight w:val="white"/>
        </w:rPr>
      </w:pPr>
      <w:bookmarkStart w:id="1" w:name="_heading=h.gjdgxs" w:colFirst="0" w:colLast="0"/>
      <w:bookmarkEnd w:id="1"/>
      <w:r>
        <w:rPr>
          <w:color w:val="000000"/>
          <w:sz w:val="28"/>
          <w:szCs w:val="28"/>
          <w:highlight w:val="white"/>
        </w:rPr>
        <w:t>Розробник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  <w:t>Ю. Петрова</w:t>
      </w:r>
    </w:p>
    <w:p w:rsidR="00C516C6" w:rsidRDefault="00C516C6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8"/>
          <w:szCs w:val="28"/>
          <w:highlight w:val="white"/>
        </w:rPr>
      </w:pPr>
    </w:p>
    <w:p w:rsidR="00C516C6" w:rsidRDefault="00C516C6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8"/>
          <w:szCs w:val="28"/>
        </w:rPr>
      </w:pPr>
    </w:p>
    <w:sectPr w:rsidR="00C516C6">
      <w:pgSz w:w="11906" w:h="16838"/>
      <w:pgMar w:top="1134" w:right="567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C6"/>
    <w:rsid w:val="00C516C6"/>
    <w:rsid w:val="00D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8D725"/>
  <w15:docId w15:val="{AC781457-AF5E-4C82-A62D-6E53BB72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FZdrNr25FpR3s1+K6pnY4trAtg==">CgMxLjAyCGguZ2pkZ3hzOAByITFPMVc5TGtSTG13UzdNMUhWNl9RVFMyMTV3eGtSVnd0Tw==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1005</Words>
  <Characters>5734</Characters>
  <Application>Microsoft Office Word</Application>
  <DocSecurity>0</DocSecurity>
  <Lines>47</Lines>
  <Paragraphs>13</Paragraphs>
  <ScaleCrop>false</ScaleCrop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Vitia</cp:lastModifiedBy>
  <cp:revision>2</cp:revision>
  <dcterms:created xsi:type="dcterms:W3CDTF">2025-02-02T13:42:00Z</dcterms:created>
  <dcterms:modified xsi:type="dcterms:W3CDTF">2025-02-02T13:43:00Z</dcterms:modified>
</cp:coreProperties>
</file>