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D" w:rsidRDefault="00000D2D" w:rsidP="00D9058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D2D" w:rsidRDefault="00000D2D" w:rsidP="00A34619">
      <w:pPr>
        <w:spacing w:after="0" w:line="240" w:lineRule="auto"/>
        <w:ind w:left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F6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(Ф 21.01 - 02)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160"/>
      </w:tblGrid>
      <w:tr w:rsidR="00C5398D" w:rsidTr="00445623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C5398D" w:rsidRPr="00445623" w:rsidRDefault="00CF5226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12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:rsidR="00C5398D" w:rsidRPr="00445623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навчальної дисципліни</w:t>
            </w:r>
          </w:p>
          <w:p w:rsidR="00C5398D" w:rsidRPr="00445623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A143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ОСНОВИ ТЕОРІЇ </w:t>
            </w:r>
            <w:r w:rsidR="00816E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НЕЛІНІЙЙ</w:t>
            </w:r>
            <w:r w:rsidR="00A143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НИХ КІЛ</w:t>
            </w: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76366" w:rsidRDefault="00A143C1" w:rsidP="00A14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143C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Освітньо-професійн</w:t>
            </w:r>
            <w:r w:rsidR="00B7636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A143C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програми</w:t>
            </w:r>
            <w:r w:rsidR="00B7636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:rsidR="00B76366" w:rsidRDefault="00B76366" w:rsidP="00B76366">
            <w:pPr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«Телекомунікаційні системи та мережі»,</w:t>
            </w:r>
          </w:p>
          <w:p w:rsidR="00B76366" w:rsidRPr="00B76366" w:rsidRDefault="00B76366" w:rsidP="00B76366">
            <w:pPr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r w:rsidRPr="00B763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ютерно</w:t>
            </w:r>
            <w:proofErr w:type="spellEnd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 xml:space="preserve">-інтегровані </w:t>
            </w:r>
            <w:proofErr w:type="spellStart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радіоінформаційні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636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системи і технології»</w:t>
            </w:r>
          </w:p>
          <w:p w:rsidR="00C5398D" w:rsidRPr="00C1757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Спеціальність: </w:t>
            </w:r>
            <w:r w:rsidRPr="00C17573">
              <w:rPr>
                <w:rFonts w:ascii="Times New Roman" w:hAnsi="Times New Roman"/>
                <w:b/>
                <w:sz w:val="24"/>
                <w:szCs w:val="24"/>
              </w:rPr>
              <w:t>172  «Телекомунікації  та радіотехніка»</w:t>
            </w:r>
          </w:p>
          <w:p w:rsidR="00C5398D" w:rsidRPr="00445623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75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Галузь знань: </w:t>
            </w:r>
            <w:r w:rsidRPr="00C17573">
              <w:rPr>
                <w:rFonts w:ascii="Times New Roman" w:hAnsi="Times New Roman"/>
                <w:b/>
                <w:sz w:val="24"/>
                <w:szCs w:val="24"/>
              </w:rPr>
              <w:t>17  «Електроніка та телекомунікації»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</w:tc>
        <w:tc>
          <w:tcPr>
            <w:tcW w:w="7160" w:type="dxa"/>
          </w:tcPr>
          <w:p w:rsidR="00C5398D" w:rsidRPr="00F512F4" w:rsidRDefault="00F512F4" w:rsidP="00F512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:rsidR="00C5398D" w:rsidRPr="00445623" w:rsidRDefault="00C5398D" w:rsidP="008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Навчальна дисципліна </w:t>
            </w:r>
            <w:r w:rsidR="00816E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вибірк</w:t>
            </w:r>
            <w:r w:rsidR="00A143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ового </w:t>
            </w:r>
            <w:r w:rsidRPr="00445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компонента </w:t>
            </w:r>
            <w:r w:rsidR="00A143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7160" w:type="dxa"/>
          </w:tcPr>
          <w:p w:rsidR="00C5398D" w:rsidRPr="00F512F4" w:rsidRDefault="00D04847" w:rsidP="00F51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2(другий)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:rsidR="00C5398D" w:rsidRPr="00F512F4" w:rsidRDefault="00D04847" w:rsidP="00D0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512F4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третій</w:t>
            </w:r>
            <w:r w:rsidR="00F512F4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</w:tcPr>
          <w:p w:rsidR="00C5398D" w:rsidRPr="00D04847" w:rsidRDefault="00D04847" w:rsidP="00D0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4,0</w:t>
            </w:r>
            <w:r w:rsidR="00C5398D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="00C5398D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:rsidR="00C5398D" w:rsidRPr="00F512F4" w:rsidRDefault="00C5398D" w:rsidP="00F51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:rsidR="00372F4C" w:rsidRPr="00F512F4" w:rsidRDefault="00367608" w:rsidP="00F80394">
            <w:pPr>
              <w:pStyle w:val="a4"/>
              <w:ind w:firstLine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F512F4">
              <w:rPr>
                <w:sz w:val="24"/>
              </w:rPr>
              <w:t xml:space="preserve">Основні закони </w:t>
            </w:r>
            <w:r w:rsidR="00D04847">
              <w:rPr>
                <w:sz w:val="24"/>
              </w:rPr>
              <w:t xml:space="preserve">нелінійних </w:t>
            </w:r>
            <w:r w:rsidRPr="00F512F4">
              <w:rPr>
                <w:sz w:val="24"/>
              </w:rPr>
              <w:t xml:space="preserve">електричних кіл та їх застосування для аналізу електромагнітних процесів </w:t>
            </w:r>
            <w:r w:rsidR="00372F4C" w:rsidRPr="00F512F4">
              <w:rPr>
                <w:sz w:val="24"/>
              </w:rPr>
              <w:t xml:space="preserve">у </w:t>
            </w:r>
            <w:r w:rsidR="00D04847">
              <w:rPr>
                <w:sz w:val="24"/>
              </w:rPr>
              <w:t xml:space="preserve">нелінійних </w:t>
            </w:r>
            <w:r w:rsidR="00372F4C" w:rsidRPr="00F512F4">
              <w:rPr>
                <w:rStyle w:val="jlqj4b"/>
                <w:sz w:val="24"/>
              </w:rPr>
              <w:t>електричних колах, з яких складається електронне обладнання</w:t>
            </w:r>
            <w:bookmarkStart w:id="0" w:name="_GoBack"/>
            <w:bookmarkEnd w:id="0"/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:rsidR="00000D2D" w:rsidRPr="00F512F4" w:rsidRDefault="00CA2862" w:rsidP="001B288B">
            <w:pPr>
              <w:spacing w:after="0" w:line="257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Сформувати знання, вміння та навички</w:t>
            </w:r>
            <w:r w:rsidR="00372F4C" w:rsidRPr="00F512F4">
              <w:rPr>
                <w:rFonts w:ascii="Times New Roman" w:hAnsi="Times New Roman"/>
                <w:sz w:val="24"/>
                <w:szCs w:val="24"/>
              </w:rPr>
              <w:t>, що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F4C" w:rsidRPr="00F512F4">
              <w:rPr>
                <w:rStyle w:val="jlqj4b"/>
                <w:rFonts w:ascii="Times New Roman" w:hAnsi="Times New Roman"/>
                <w:sz w:val="24"/>
                <w:szCs w:val="24"/>
              </w:rPr>
              <w:t>необхідні для вивчення наступних дисциплін електронного профілю, щоб забезпечити майбутнє оволодіння новим обладнанням у процесі самостійної практики, а також оволодіння машинно-орієнтованими методами аналізу електронних схем</w:t>
            </w:r>
            <w:r w:rsidR="00372F4C" w:rsidRPr="00F512F4">
              <w:rPr>
                <w:rStyle w:val="viiyi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:rsidR="00F512F4" w:rsidRPr="00F512F4" w:rsidRDefault="00F512F4" w:rsidP="00F512F4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ПРН 05. Вміння проводити розрахунки телекомунікаційних систем, елементів телекомунікаційних систем,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інфокомунікаційних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 та телекомунікаційних мереж, радіотехнічних систем та систем телевізійного та радіомовлення, згідно технічного завдання у відповідності до міжнародних стандартів, з використанням засобів автоматизації проектування, в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>. створених самостійно.</w:t>
            </w:r>
          </w:p>
          <w:p w:rsidR="00F512F4" w:rsidRPr="00F512F4" w:rsidRDefault="00F512F4" w:rsidP="00F512F4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ПРН 06. Вміння проектувати, в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схемотехнічно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 нові (модернізувати існуючі) елементи (модулі, блоки, вузли) телекомунікаційних та радіотехнічних систем, систем телевізійного та радіомовлення.</w:t>
            </w:r>
          </w:p>
          <w:p w:rsidR="005E04AB" w:rsidRPr="00F512F4" w:rsidRDefault="00F512F4" w:rsidP="00F512F4">
            <w:pPr>
              <w:rPr>
                <w:color w:val="000000"/>
                <w:sz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ПРН 08.Вміння застосовувати сучасні досягнення в галузі професійної діяльності з метою побудови перспективних телекомунікаційних систем,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інфокомунікаційних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,  телекомунікаційних мереж, радіотехнічних систем та систем телевізійного й радіомовлення  тощо.  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:rsidR="00F512F4" w:rsidRPr="00F512F4" w:rsidRDefault="00F512F4" w:rsidP="006A70CE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ЗК1. Здатність до абстрактного мислення, аналізу та синтезу.</w:t>
            </w:r>
          </w:p>
          <w:p w:rsidR="00F512F4" w:rsidRDefault="00F512F4" w:rsidP="006A70CE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ЗК3. Здатніс</w:t>
            </w:r>
            <w:r>
              <w:rPr>
                <w:rFonts w:ascii="Times New Roman" w:hAnsi="Times New Roman"/>
                <w:sz w:val="24"/>
                <w:szCs w:val="24"/>
              </w:rPr>
              <w:t>ть планувати та управляти часом</w:t>
            </w:r>
          </w:p>
          <w:p w:rsidR="00F512F4" w:rsidRPr="00F512F4" w:rsidRDefault="00F512F4" w:rsidP="006A70CE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ЗК5. Здатність спілкуватися державною мовою як усно, так і письмово.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ЗК6. Здатність працювати в команді.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ЗК8. Здатність виявляти, ставити та вирішувати задачі.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ЗК9. Навики здійснення безпечної діяльності</w:t>
            </w:r>
          </w:p>
          <w:p w:rsid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ЗК12. Здатність зберігати та примножувати моральні, культурні, наукові цінності 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 та у розвитку предметної області та у розвитку суспільства, техніки та технологій, </w:t>
            </w:r>
            <w:r w:rsidRPr="00F512F4">
              <w:rPr>
                <w:rFonts w:ascii="Times New Roman" w:hAnsi="Times New Roman"/>
                <w:sz w:val="24"/>
                <w:szCs w:val="24"/>
              </w:rPr>
              <w:lastRenderedPageBreak/>
              <w:t>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ФК4. Здатність здійснювати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ютерне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 моделювання пристроїв, систем і процесів з використання універсальних пакетів прикладних програм.</w:t>
            </w:r>
          </w:p>
          <w:p w:rsid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ФК6. Здатність проводити інструментальні вимірювання в інформаційно-телекомунікаційних мережах, телекомунікаційних та радіотехнічних системах.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 ФК7. Готовність </w:t>
            </w:r>
            <w:r w:rsidRPr="00F51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>до контролю дотримання та забезпечення екологічної безпеки.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ФК9. Здатність здійснювати приймання та освоєння нового обладнання відпові</w:t>
            </w:r>
            <w:r w:rsidR="006A70CE">
              <w:rPr>
                <w:rFonts w:ascii="Times New Roman" w:hAnsi="Times New Roman"/>
                <w:sz w:val="24"/>
                <w:szCs w:val="24"/>
              </w:rPr>
              <w:t>д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>но до чинних нормативів.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ФК10. Здатність здійснювати монтаж, налагодження, налаштування, регулювання, дослідну перевірку працездатності,  випробування та здачу в експлуатацію споруд,   засобів і устаткування телекомунікацій та радіотехніки.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ФК13. Здатність організовувати і здійснювати заходи з охорони праці та техніки безпеки в процесі експлуатації, технічного обслуговування і ремонту обладнання інформаційно-телекомунікаційних мереж,  телекомунікаційних та радіотехнічних систем.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 14. Готовність до вивчення науково-технічно інформації, вітчизняного і закордонного досвіду з тематики з тематики інвестиційного (або іншого) проекту засобів телекомунікацій та радіотехніки.</w:t>
            </w:r>
          </w:p>
          <w:p w:rsidR="001B288B" w:rsidRPr="00F512F4" w:rsidRDefault="00F512F4" w:rsidP="006A70CE">
            <w:pPr>
              <w:spacing w:after="0" w:line="257" w:lineRule="auto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ФК 15.Здатність проводити розрахунки у процесі проектування споруд і засобів інформаційно-телекомунікаційних мереж, телекомунікаційних та радіотехнічних систем, відповідно до технічного завдання з використанням як стандартних, так і самостійно створених методів </w:t>
            </w:r>
            <w:r w:rsidRPr="00F512F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>прийомів і програмних засобів автоматизації проектування.</w:t>
            </w:r>
            <w:r w:rsidR="001B288B" w:rsidRPr="00F512F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160" w:type="dxa"/>
          </w:tcPr>
          <w:p w:rsidR="00F948DB" w:rsidRPr="0007617A" w:rsidRDefault="00000D2D" w:rsidP="006A70C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07617A">
              <w:rPr>
                <w:b/>
                <w:sz w:val="24"/>
                <w:szCs w:val="24"/>
              </w:rPr>
              <w:t>Зміст дисципліни:</w:t>
            </w:r>
            <w:r w:rsidR="00F948DB" w:rsidRPr="0007617A">
              <w:rPr>
                <w:b/>
                <w:sz w:val="24"/>
                <w:szCs w:val="24"/>
              </w:rPr>
              <w:t xml:space="preserve"> </w:t>
            </w:r>
            <w:r w:rsidR="00FC1963" w:rsidRPr="0007617A">
              <w:rPr>
                <w:sz w:val="24"/>
                <w:szCs w:val="24"/>
              </w:rPr>
              <w:t>Апроксимація характеристик нелінійних елементів</w:t>
            </w:r>
            <w:r w:rsidR="00F948DB" w:rsidRPr="0007617A">
              <w:rPr>
                <w:sz w:val="24"/>
                <w:szCs w:val="24"/>
              </w:rPr>
              <w:t xml:space="preserve">; </w:t>
            </w:r>
            <w:proofErr w:type="spellStart"/>
            <w:r w:rsidR="00FC1963" w:rsidRPr="0007617A">
              <w:rPr>
                <w:sz w:val="24"/>
                <w:szCs w:val="24"/>
              </w:rPr>
              <w:t>Безінерційні</w:t>
            </w:r>
            <w:proofErr w:type="spellEnd"/>
            <w:r w:rsidR="00FC1963" w:rsidRPr="0007617A">
              <w:rPr>
                <w:sz w:val="24"/>
                <w:szCs w:val="24"/>
              </w:rPr>
              <w:t xml:space="preserve"> нелінійні перетворення: нелінійне підсилення, множення частоти, модуляція, детектування</w:t>
            </w:r>
            <w:r w:rsidR="00F948DB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>Нелінійний резонанс</w:t>
            </w:r>
            <w:r w:rsidR="00F948DB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>Генерування гармонійних коливань</w:t>
            </w:r>
            <w:r w:rsidR="0007617A" w:rsidRPr="0007617A">
              <w:rPr>
                <w:sz w:val="24"/>
              </w:rPr>
              <w:t xml:space="preserve">: </w:t>
            </w:r>
            <w:r w:rsidR="0007617A" w:rsidRPr="0007617A">
              <w:rPr>
                <w:sz w:val="24"/>
                <w:lang w:val="en-US"/>
              </w:rPr>
              <w:t>LC</w:t>
            </w:r>
            <w:r w:rsidR="0007617A" w:rsidRPr="0007617A">
              <w:rPr>
                <w:sz w:val="24"/>
              </w:rPr>
              <w:t xml:space="preserve">-генератор, </w:t>
            </w:r>
            <w:r w:rsidR="0007617A" w:rsidRPr="0007617A">
              <w:rPr>
                <w:sz w:val="24"/>
                <w:lang w:val="en-US"/>
              </w:rPr>
              <w:t>RC</w:t>
            </w:r>
            <w:r w:rsidR="0007617A" w:rsidRPr="0007617A">
              <w:rPr>
                <w:sz w:val="24"/>
              </w:rPr>
              <w:t>-генератор</w:t>
            </w:r>
            <w:r w:rsidR="00F948DB" w:rsidRPr="0007617A">
              <w:rPr>
                <w:sz w:val="24"/>
              </w:rPr>
              <w:t>;</w:t>
            </w:r>
            <w:r w:rsidR="00BE42F2" w:rsidRPr="0007617A">
              <w:rPr>
                <w:sz w:val="24"/>
              </w:rPr>
              <w:t xml:space="preserve"> </w:t>
            </w:r>
            <w:r w:rsidR="00FC1963" w:rsidRPr="0007617A">
              <w:rPr>
                <w:sz w:val="24"/>
              </w:rPr>
              <w:t>стійкість кіл зі зворотнім зв’язком</w:t>
            </w:r>
            <w:r w:rsidR="00BE42F2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>Кола зі змінними параметрами: супергетеродинний приймач, синхронний детектор, параметричний підсилювач, параметричний генератор</w:t>
            </w:r>
            <w:r w:rsidR="00BE42F2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 xml:space="preserve">рівняння </w:t>
            </w:r>
            <w:proofErr w:type="spellStart"/>
            <w:r w:rsidR="00FC1963" w:rsidRPr="0007617A">
              <w:rPr>
                <w:sz w:val="24"/>
              </w:rPr>
              <w:t>Менлі-Роу</w:t>
            </w:r>
            <w:proofErr w:type="spellEnd"/>
            <w:r w:rsidR="00BE42F2" w:rsidRPr="0007617A">
              <w:rPr>
                <w:sz w:val="24"/>
              </w:rPr>
              <w:t xml:space="preserve">. </w:t>
            </w:r>
            <w:r w:rsidR="00F948DB" w:rsidRPr="0007617A">
              <w:rPr>
                <w:sz w:val="24"/>
              </w:rPr>
              <w:t xml:space="preserve"> </w:t>
            </w:r>
          </w:p>
          <w:p w:rsidR="00F948DB" w:rsidRPr="00730430" w:rsidRDefault="00F948DB" w:rsidP="006A70CE">
            <w:pPr>
              <w:pStyle w:val="3"/>
              <w:spacing w:after="0"/>
              <w:jc w:val="both"/>
              <w:rPr>
                <w:rFonts w:eastAsia="TimesNewRomanPSMT"/>
                <w:sz w:val="24"/>
                <w:szCs w:val="24"/>
                <w:lang w:eastAsia="uk-UA"/>
              </w:rPr>
            </w:pPr>
            <w:r w:rsidRPr="00730430">
              <w:rPr>
                <w:rFonts w:eastAsia="TimesNewRomanPS-BoldMT"/>
                <w:b/>
                <w:bCs/>
                <w:sz w:val="24"/>
                <w:szCs w:val="24"/>
                <w:lang w:eastAsia="uk-UA"/>
              </w:rPr>
              <w:t xml:space="preserve">Види занять: </w:t>
            </w:r>
            <w:r w:rsidRPr="00730430">
              <w:rPr>
                <w:rFonts w:eastAsia="TimesNewRomanPSMT"/>
                <w:sz w:val="24"/>
                <w:szCs w:val="24"/>
                <w:lang w:eastAsia="uk-UA"/>
              </w:rPr>
              <w:t>лекційні та лабораторні</w:t>
            </w:r>
            <w:r w:rsidR="0025020B" w:rsidRPr="00730430">
              <w:rPr>
                <w:rFonts w:eastAsia="TimesNewRomanPSMT"/>
                <w:sz w:val="24"/>
                <w:szCs w:val="24"/>
                <w:lang w:eastAsia="uk-UA"/>
              </w:rPr>
              <w:t xml:space="preserve"> заняття</w:t>
            </w:r>
            <w:r w:rsidRPr="00730430">
              <w:rPr>
                <w:rFonts w:eastAsia="TimesNewRomanPSMT"/>
                <w:sz w:val="24"/>
                <w:szCs w:val="24"/>
                <w:lang w:eastAsia="uk-UA"/>
              </w:rPr>
              <w:t>.</w:t>
            </w:r>
          </w:p>
          <w:p w:rsidR="009A00C0" w:rsidRPr="00730430" w:rsidRDefault="00F948DB" w:rsidP="006A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</w:pPr>
            <w:r w:rsidRPr="00730430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>Методи навчання:</w:t>
            </w:r>
            <w:r w:rsidR="009A00C0" w:rsidRPr="00730430">
              <w:rPr>
                <w:color w:val="FF0000"/>
                <w:sz w:val="26"/>
                <w:szCs w:val="26"/>
              </w:rPr>
              <w:t xml:space="preserve">      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>Вивчення дисципліни базується на вивченні математичного апарату аналізу та синтезу</w:t>
            </w:r>
            <w:r w:rsidR="00730430" w:rsidRPr="00730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430" w:rsidRPr="00730430">
              <w:rPr>
                <w:rFonts w:ascii="Times New Roman" w:hAnsi="Times New Roman"/>
                <w:sz w:val="24"/>
                <w:szCs w:val="24"/>
              </w:rPr>
              <w:t>нелінійних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 xml:space="preserve">  електричних схем. Теоретичні методи застосовуються для аналітичного розрахунку типових </w:t>
            </w:r>
            <w:r w:rsidR="00730430" w:rsidRPr="00730430">
              <w:rPr>
                <w:rFonts w:ascii="Times New Roman" w:hAnsi="Times New Roman"/>
                <w:sz w:val="24"/>
                <w:szCs w:val="24"/>
              </w:rPr>
              <w:t xml:space="preserve">нелінійних 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 xml:space="preserve">електричних схем постійного та гармонійного струму, а також перехідних процесів у </w:t>
            </w:r>
            <w:r w:rsidR="00730430" w:rsidRPr="00730430">
              <w:rPr>
                <w:rFonts w:ascii="Times New Roman" w:hAnsi="Times New Roman"/>
                <w:sz w:val="24"/>
                <w:szCs w:val="24"/>
              </w:rPr>
              <w:t xml:space="preserve">нелінійних 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 xml:space="preserve">електричних схемах. Важливим методом є моделювання електричних схем у середовищі комп’ютерного  пакета програм </w:t>
            </w:r>
            <w:r w:rsidR="009A00C0" w:rsidRPr="00730430">
              <w:rPr>
                <w:rFonts w:ascii="Times New Roman" w:hAnsi="Times New Roman"/>
                <w:sz w:val="24"/>
                <w:szCs w:val="24"/>
                <w:lang w:val="en-US"/>
              </w:rPr>
              <w:t>Multisim</w:t>
            </w:r>
            <w:r w:rsidR="009A00C0" w:rsidRPr="00730430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000D2D" w:rsidRPr="00445623" w:rsidRDefault="00F948DB" w:rsidP="00F51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2C95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 xml:space="preserve">Форми навчання: </w:t>
            </w:r>
            <w:r w:rsid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очна, заочна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</w:tcPr>
          <w:p w:rsidR="00000D2D" w:rsidRPr="00F512F4" w:rsidRDefault="00573B0D" w:rsidP="00D04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«Загальна фізика», «</w:t>
            </w:r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="00D04847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048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Основи теорії лінійних кіл</w:t>
            </w:r>
            <w:r w:rsidR="00D04847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048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04847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«Основи електроніки та схемотехніки»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  <w:proofErr w:type="spellEnd"/>
          </w:p>
        </w:tc>
        <w:tc>
          <w:tcPr>
            <w:tcW w:w="7160" w:type="dxa"/>
          </w:tcPr>
          <w:p w:rsidR="00000D2D" w:rsidRPr="00F512F4" w:rsidRDefault="00573B0D" w:rsidP="009A0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Теорія інформації, сигнали і процеси в телекомунікаціях та радіотехніці</w:t>
            </w: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Аналогові електронні пристрої </w:t>
            </w:r>
            <w:proofErr w:type="spellStart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радіоінформаційних</w:t>
            </w:r>
            <w:proofErr w:type="spellEnd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</w:t>
            </w: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забезпечення</w:t>
            </w:r>
          </w:p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:rsidR="000B2C95" w:rsidRPr="00BA2739" w:rsidRDefault="000B2C95" w:rsidP="006A70CE">
            <w:pPr>
              <w:spacing w:before="120" w:after="0" w:line="257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739">
              <w:rPr>
                <w:rFonts w:ascii="Times New Roman" w:hAnsi="Times New Roman"/>
                <w:sz w:val="24"/>
                <w:szCs w:val="24"/>
              </w:rPr>
              <w:t xml:space="preserve">1. П’яних Б.Є., </w:t>
            </w:r>
            <w:proofErr w:type="spellStart"/>
            <w:r w:rsidR="00BA2739" w:rsidRPr="00BA2739">
              <w:rPr>
                <w:rFonts w:ascii="Times New Roman" w:hAnsi="Times New Roman"/>
                <w:sz w:val="24"/>
                <w:szCs w:val="24"/>
              </w:rPr>
              <w:t>Азнакаєв</w:t>
            </w:r>
            <w:proofErr w:type="spellEnd"/>
            <w:r w:rsidRPr="00BA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>.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Г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BA2739" w:rsidRPr="00BA2739">
              <w:rPr>
                <w:rFonts w:ascii="Times New Roman" w:hAnsi="Times New Roman"/>
                <w:sz w:val="24"/>
                <w:szCs w:val="24"/>
              </w:rPr>
              <w:t>Вишнівський</w:t>
            </w:r>
            <w:proofErr w:type="spellEnd"/>
            <w:r w:rsidRPr="00BA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>.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Основи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Теорії нелінійних та параметричних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 кіл.: </w:t>
            </w:r>
            <w:proofErr w:type="spellStart"/>
            <w:r w:rsidRPr="00BA27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BA2739">
              <w:rPr>
                <w:rFonts w:ascii="Times New Roman" w:hAnsi="Times New Roman"/>
                <w:sz w:val="24"/>
                <w:szCs w:val="24"/>
              </w:rPr>
              <w:t xml:space="preserve">. посібник. К: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НАУ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2011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212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0B2C95" w:rsidRPr="000B2C95" w:rsidRDefault="00BA2739" w:rsidP="006A70CE">
            <w:pPr>
              <w:pStyle w:val="a4"/>
              <w:ind w:firstLine="0"/>
              <w:jc w:val="both"/>
              <w:rPr>
                <w:sz w:val="24"/>
              </w:rPr>
            </w:pPr>
            <w:r w:rsidRPr="00BA2739">
              <w:rPr>
                <w:sz w:val="24"/>
              </w:rPr>
              <w:t>2</w:t>
            </w:r>
            <w:r w:rsidR="000B2C95" w:rsidRPr="00BA2739">
              <w:rPr>
                <w:sz w:val="24"/>
              </w:rPr>
              <w:t xml:space="preserve">. Г.Є. Соколов, М.Ю. </w:t>
            </w:r>
            <w:proofErr w:type="spellStart"/>
            <w:r w:rsidR="000B2C95" w:rsidRPr="00BA2739">
              <w:rPr>
                <w:sz w:val="24"/>
              </w:rPr>
              <w:t>Заліський</w:t>
            </w:r>
            <w:proofErr w:type="spellEnd"/>
            <w:r w:rsidRPr="00BA2739">
              <w:rPr>
                <w:sz w:val="24"/>
              </w:rPr>
              <w:t>.</w:t>
            </w:r>
            <w:r w:rsidR="000B2C95" w:rsidRPr="00BA2739">
              <w:rPr>
                <w:sz w:val="24"/>
              </w:rPr>
              <w:t xml:space="preserve"> Основи теорії кіл. </w:t>
            </w:r>
            <w:r w:rsidRPr="00BA2739">
              <w:rPr>
                <w:sz w:val="24"/>
              </w:rPr>
              <w:t>Нел</w:t>
            </w:r>
            <w:r w:rsidR="000B2C95" w:rsidRPr="00BA2739">
              <w:rPr>
                <w:sz w:val="24"/>
              </w:rPr>
              <w:t>інійні кола.</w:t>
            </w:r>
            <w:r w:rsidRPr="00BA2739">
              <w:rPr>
                <w:sz w:val="24"/>
              </w:rPr>
              <w:t>:</w:t>
            </w:r>
            <w:r w:rsidR="000B2C95" w:rsidRPr="00BA2739">
              <w:rPr>
                <w:sz w:val="24"/>
              </w:rPr>
              <w:t xml:space="preserve"> </w:t>
            </w:r>
            <w:r w:rsidRPr="00BA2739">
              <w:rPr>
                <w:sz w:val="24"/>
              </w:rPr>
              <w:t>Лабораторний п</w:t>
            </w:r>
            <w:r w:rsidR="000B2C95" w:rsidRPr="00BA2739">
              <w:rPr>
                <w:sz w:val="24"/>
              </w:rPr>
              <w:t>рактик</w:t>
            </w:r>
            <w:r w:rsidRPr="00BA2739">
              <w:rPr>
                <w:sz w:val="24"/>
              </w:rPr>
              <w:t>ум</w:t>
            </w:r>
            <w:r w:rsidR="000B2C95" w:rsidRPr="00BA2739">
              <w:rPr>
                <w:sz w:val="24"/>
              </w:rPr>
              <w:t>. К: НАУ, 201</w:t>
            </w:r>
            <w:r w:rsidRPr="00BA2739">
              <w:rPr>
                <w:sz w:val="24"/>
              </w:rPr>
              <w:t>0</w:t>
            </w:r>
            <w:r w:rsidR="000B2C95" w:rsidRPr="00BA2739">
              <w:rPr>
                <w:sz w:val="24"/>
              </w:rPr>
              <w:t xml:space="preserve">. – </w:t>
            </w:r>
            <w:r w:rsidRPr="00BA2739">
              <w:rPr>
                <w:sz w:val="24"/>
              </w:rPr>
              <w:t>64</w:t>
            </w:r>
            <w:r w:rsidR="000B2C95" w:rsidRPr="00BA2739">
              <w:rPr>
                <w:sz w:val="24"/>
              </w:rPr>
              <w:t xml:space="preserve"> с.</w:t>
            </w:r>
          </w:p>
          <w:p w:rsidR="00000D2D" w:rsidRPr="000B2C95" w:rsidRDefault="00000D2D" w:rsidP="00573B0D">
            <w:pPr>
              <w:pStyle w:val="a4"/>
              <w:ind w:firstLine="0"/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</w:tcPr>
          <w:p w:rsidR="00000D2D" w:rsidRPr="00F512F4" w:rsidRDefault="005D0546" w:rsidP="009A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корп</w:t>
            </w:r>
            <w:proofErr w:type="spellEnd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. 3, </w:t>
            </w:r>
            <w:proofErr w:type="spellStart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ауд</w:t>
            </w:r>
            <w:proofErr w:type="spellEnd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. 3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val="ru-RU" w:eastAsia="uk-UA"/>
              </w:rPr>
              <w:t>-30</w:t>
            </w:r>
            <w:r w:rsidR="009A00C0"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2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 (лабораторні заняття); 3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val="ru-RU" w:eastAsia="uk-UA"/>
              </w:rPr>
              <w:t>-114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 (лекції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val="ru-RU" w:eastAsia="uk-UA"/>
              </w:rPr>
              <w:t>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Диференційний залік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Телекомунікаційних та радіоелектронних систем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Аеронавігації, електроніки та телекомунікацій</w:t>
            </w:r>
          </w:p>
        </w:tc>
      </w:tr>
      <w:tr w:rsidR="00C5398D" w:rsidTr="00445623">
        <w:trPr>
          <w:trHeight w:val="1959"/>
        </w:trPr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Викладач(і)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СОКОЛОВ ГЕННАДІЙ ЄВГЕНОВИЧ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Посада: доцент кафедри ТКРС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Вчений ступінь: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канд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фіз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>.-мат. наук</w:t>
            </w:r>
          </w:p>
          <w:p w:rsidR="00512C8B" w:rsidRPr="00F512F4" w:rsidRDefault="00512C8B" w:rsidP="00512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Профайл</w:t>
            </w:r>
            <w:proofErr w:type="spellEnd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 викладача:</w:t>
            </w:r>
          </w:p>
          <w:p w:rsidR="00512C8B" w:rsidRPr="00F512F4" w:rsidRDefault="00512C8B" w:rsidP="00512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https://www.researchgate.net/profile/Gennadii_Sokolov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+380975905097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512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hennadii.sokolov@npp.nau.edu.ua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Робоче місце:</w:t>
            </w:r>
            <w:r w:rsidRPr="00F512F4">
              <w:rPr>
                <w:rFonts w:ascii="TimesNewRomanPSMT" w:eastAsia="TimesNewRomanPSMT" w:cs="TimesNewRomanPSMT" w:hint="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корп</w:t>
            </w:r>
            <w:proofErr w:type="spellEnd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. 3, </w:t>
            </w:r>
            <w:proofErr w:type="spellStart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ауд</w:t>
            </w:r>
            <w:proofErr w:type="spellEnd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. 3/310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:rsidR="00000D2D" w:rsidRPr="00F512F4" w:rsidRDefault="00F948DB" w:rsidP="009A0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Оригінальні </w:t>
            </w:r>
            <w:proofErr w:type="spellStart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’</w:t>
            </w:r>
            <w:proofErr w:type="spellStart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ютерні</w:t>
            </w:r>
            <w:proofErr w:type="spellEnd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лабораторні роботи</w:t>
            </w:r>
          </w:p>
        </w:tc>
      </w:tr>
      <w:tr w:rsidR="00512C8B" w:rsidTr="00445623">
        <w:tc>
          <w:tcPr>
            <w:tcW w:w="3261" w:type="dxa"/>
            <w:shd w:val="clear" w:color="auto" w:fill="FFFFFF"/>
          </w:tcPr>
          <w:p w:rsidR="00512C8B" w:rsidRPr="00445623" w:rsidRDefault="00512C8B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09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>Лінк</w:t>
            </w:r>
            <w:proofErr w:type="spellEnd"/>
            <w:r w:rsidRPr="00A009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 xml:space="preserve"> на дисципліну</w:t>
            </w:r>
          </w:p>
        </w:tc>
        <w:tc>
          <w:tcPr>
            <w:tcW w:w="7160" w:type="dxa"/>
          </w:tcPr>
          <w:p w:rsidR="00512C8B" w:rsidRPr="00E6465E" w:rsidRDefault="00E6465E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---</w:t>
            </w:r>
          </w:p>
        </w:tc>
      </w:tr>
    </w:tbl>
    <w:p w:rsidR="00000D2D" w:rsidRDefault="00000D2D" w:rsidP="00A34619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98D" w:rsidRDefault="00C5398D" w:rsidP="00C5398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Розробник</w:t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Соколов Г.Є.</w:t>
      </w:r>
    </w:p>
    <w:p w:rsidR="00514F12" w:rsidRDefault="00514F12" w:rsidP="00C5398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70CE" w:rsidRDefault="006A70CE" w:rsidP="00C5398D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D2D" w:rsidRDefault="00C5398D" w:rsidP="00C5398D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Завідувач кафедри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="001B28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Одарченко</w:t>
      </w:r>
      <w:proofErr w:type="spellEnd"/>
      <w:r w:rsidR="001B28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Р.С.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00D2D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54A"/>
    <w:multiLevelType w:val="hybridMultilevel"/>
    <w:tmpl w:val="9D5AEE56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C5766"/>
    <w:multiLevelType w:val="hybridMultilevel"/>
    <w:tmpl w:val="BD9EE5B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00C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C634E"/>
    <w:multiLevelType w:val="hybridMultilevel"/>
    <w:tmpl w:val="FA3EE37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3B"/>
    <w:rsid w:val="00000D2D"/>
    <w:rsid w:val="00011D18"/>
    <w:rsid w:val="00034328"/>
    <w:rsid w:val="0004495A"/>
    <w:rsid w:val="000567E7"/>
    <w:rsid w:val="0006094D"/>
    <w:rsid w:val="00071FB3"/>
    <w:rsid w:val="0007617A"/>
    <w:rsid w:val="000875E4"/>
    <w:rsid w:val="000A44C5"/>
    <w:rsid w:val="000B2C95"/>
    <w:rsid w:val="000C404C"/>
    <w:rsid w:val="000E1F1F"/>
    <w:rsid w:val="00102B7E"/>
    <w:rsid w:val="00102E7A"/>
    <w:rsid w:val="00112275"/>
    <w:rsid w:val="001134A9"/>
    <w:rsid w:val="001B288B"/>
    <w:rsid w:val="001E4371"/>
    <w:rsid w:val="0025020B"/>
    <w:rsid w:val="002711E7"/>
    <w:rsid w:val="002B0C94"/>
    <w:rsid w:val="002B28DE"/>
    <w:rsid w:val="002F06AD"/>
    <w:rsid w:val="002F33D1"/>
    <w:rsid w:val="00306716"/>
    <w:rsid w:val="00342769"/>
    <w:rsid w:val="00367608"/>
    <w:rsid w:val="00372F4C"/>
    <w:rsid w:val="003A4229"/>
    <w:rsid w:val="003E423D"/>
    <w:rsid w:val="003F2645"/>
    <w:rsid w:val="004315CF"/>
    <w:rsid w:val="00443BFD"/>
    <w:rsid w:val="00445623"/>
    <w:rsid w:val="00493EA9"/>
    <w:rsid w:val="004E7020"/>
    <w:rsid w:val="00512C8B"/>
    <w:rsid w:val="00514F12"/>
    <w:rsid w:val="00540E63"/>
    <w:rsid w:val="00573B0D"/>
    <w:rsid w:val="005B35AB"/>
    <w:rsid w:val="005D0546"/>
    <w:rsid w:val="005E04AB"/>
    <w:rsid w:val="005F2F0D"/>
    <w:rsid w:val="005F5D70"/>
    <w:rsid w:val="006123BC"/>
    <w:rsid w:val="00646DCA"/>
    <w:rsid w:val="006560AB"/>
    <w:rsid w:val="00677B6A"/>
    <w:rsid w:val="006924B9"/>
    <w:rsid w:val="006949D1"/>
    <w:rsid w:val="006A695C"/>
    <w:rsid w:val="006A70CE"/>
    <w:rsid w:val="006C58BB"/>
    <w:rsid w:val="006D4469"/>
    <w:rsid w:val="006E7BC7"/>
    <w:rsid w:val="00721B11"/>
    <w:rsid w:val="00723DA4"/>
    <w:rsid w:val="00727437"/>
    <w:rsid w:val="00730430"/>
    <w:rsid w:val="007407AD"/>
    <w:rsid w:val="007668DB"/>
    <w:rsid w:val="00815C10"/>
    <w:rsid w:val="00816EF9"/>
    <w:rsid w:val="008960D7"/>
    <w:rsid w:val="0093337E"/>
    <w:rsid w:val="009918F4"/>
    <w:rsid w:val="009A00C0"/>
    <w:rsid w:val="009A170E"/>
    <w:rsid w:val="009B7CC2"/>
    <w:rsid w:val="009D71E2"/>
    <w:rsid w:val="009E60B9"/>
    <w:rsid w:val="009F373C"/>
    <w:rsid w:val="009F3ADD"/>
    <w:rsid w:val="009F6264"/>
    <w:rsid w:val="00A001F0"/>
    <w:rsid w:val="00A143C1"/>
    <w:rsid w:val="00A34619"/>
    <w:rsid w:val="00A54B71"/>
    <w:rsid w:val="00A80862"/>
    <w:rsid w:val="00A817FB"/>
    <w:rsid w:val="00A8311D"/>
    <w:rsid w:val="00AC5EAC"/>
    <w:rsid w:val="00B548A1"/>
    <w:rsid w:val="00B76366"/>
    <w:rsid w:val="00BA2739"/>
    <w:rsid w:val="00BC1442"/>
    <w:rsid w:val="00BE0CCB"/>
    <w:rsid w:val="00BE42F2"/>
    <w:rsid w:val="00C5398D"/>
    <w:rsid w:val="00CA1977"/>
    <w:rsid w:val="00CA2862"/>
    <w:rsid w:val="00CE479B"/>
    <w:rsid w:val="00CF5226"/>
    <w:rsid w:val="00D04847"/>
    <w:rsid w:val="00D36971"/>
    <w:rsid w:val="00D44EB8"/>
    <w:rsid w:val="00D9058A"/>
    <w:rsid w:val="00DD0ACE"/>
    <w:rsid w:val="00DF3FB9"/>
    <w:rsid w:val="00E10AA3"/>
    <w:rsid w:val="00E4248F"/>
    <w:rsid w:val="00E44EE0"/>
    <w:rsid w:val="00E6465E"/>
    <w:rsid w:val="00E76934"/>
    <w:rsid w:val="00E81B95"/>
    <w:rsid w:val="00E97F45"/>
    <w:rsid w:val="00EA4A8A"/>
    <w:rsid w:val="00ED5581"/>
    <w:rsid w:val="00EE1197"/>
    <w:rsid w:val="00F064F4"/>
    <w:rsid w:val="00F31CB1"/>
    <w:rsid w:val="00F512F4"/>
    <w:rsid w:val="00F72553"/>
    <w:rsid w:val="00F80394"/>
    <w:rsid w:val="00F81E3B"/>
    <w:rsid w:val="00F948DB"/>
    <w:rsid w:val="00FA7485"/>
    <w:rsid w:val="00FC1963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72BF-1A81-46EA-8F52-918FA862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F4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AA3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A2862"/>
    <w:pPr>
      <w:spacing w:after="0" w:line="240" w:lineRule="auto"/>
      <w:ind w:firstLine="708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CA2862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F948D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F948DB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jlqj4b">
    <w:name w:val="jlqj4b"/>
    <w:rsid w:val="00372F4C"/>
  </w:style>
  <w:style w:type="character" w:customStyle="1" w:styleId="viiyi">
    <w:name w:val="viiyi"/>
    <w:rsid w:val="00372F4C"/>
  </w:style>
  <w:style w:type="paragraph" w:styleId="2">
    <w:name w:val="Body Text 2"/>
    <w:basedOn w:val="a"/>
    <w:link w:val="20"/>
    <w:rsid w:val="005E04A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20">
    <w:name w:val="Основной текст 2 Знак"/>
    <w:basedOn w:val="a0"/>
    <w:link w:val="2"/>
    <w:rsid w:val="005E04AB"/>
    <w:rPr>
      <w:rFonts w:ascii="Times New Roman" w:eastAsia="Times New Roman" w:hAnsi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4129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diakov.net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subject/>
  <dc:creator>RePack by Diakov</dc:creator>
  <cp:keywords/>
  <dc:description/>
  <cp:lastModifiedBy>HOME</cp:lastModifiedBy>
  <cp:revision>12</cp:revision>
  <cp:lastPrinted>2020-05-19T20:29:00Z</cp:lastPrinted>
  <dcterms:created xsi:type="dcterms:W3CDTF">2021-06-10T10:49:00Z</dcterms:created>
  <dcterms:modified xsi:type="dcterms:W3CDTF">2023-12-05T10:48:00Z</dcterms:modified>
</cp:coreProperties>
</file>