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7"/>
        <w:gridCol w:w="1983"/>
        <w:gridCol w:w="2835"/>
      </w:tblGrid>
      <w:tr w:rsidR="00CD5C98" w:rsidRPr="00CD5C98" w14:paraId="6EF2182F" w14:textId="77777777" w:rsidTr="00CD5C98">
        <w:trPr>
          <w:trHeight w:val="1816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9BF17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9264" behindDoc="1" locked="0" layoutInCell="1" allowOverlap="1" wp14:anchorId="7EE32AA9" wp14:editId="6BE888EE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67945</wp:posOffset>
                  </wp:positionV>
                  <wp:extent cx="1004570" cy="921385"/>
                  <wp:effectExtent l="0" t="0" r="5080" b="0"/>
                  <wp:wrapTight wrapText="bothSides">
                    <wp:wrapPolygon edited="0">
                      <wp:start x="0" y="0"/>
                      <wp:lineTo x="0" y="20990"/>
                      <wp:lineTo x="21300" y="20990"/>
                      <wp:lineTo x="21300" y="0"/>
                      <wp:lineTo x="0" y="0"/>
                    </wp:wrapPolygon>
                  </wp:wrapTight>
                  <wp:docPr id="3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4C3A6" w14:textId="77777777" w:rsidR="00CD5C98" w:rsidRPr="00CD5C98" w:rsidRDefault="00CD5C98" w:rsidP="00CD5C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Силабус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  <w:p w14:paraId="4B829F88" w14:textId="77777777" w:rsidR="00CD5C98" w:rsidRPr="00CD5C98" w:rsidRDefault="00CD5C98" w:rsidP="00CD5C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навчальної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дисципліни</w:t>
            </w:r>
            <w:proofErr w:type="spellEnd"/>
          </w:p>
          <w:p w14:paraId="6D2EF148" w14:textId="77777777" w:rsidR="00CD5C98" w:rsidRPr="00CD5C98" w:rsidRDefault="00CD5C98" w:rsidP="00CD5C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«</w:t>
            </w:r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СТРАТЕГІЇ ОБСЛУГОВУВАННЯ ТА РЕМОНТУ ТЕЛЕКОМУНІКАЦІЙНИХ СИСТЕМ</w:t>
            </w:r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</w:t>
            </w:r>
          </w:p>
          <w:p w14:paraId="3CEB3EEF" w14:textId="77777777" w:rsidR="00CD5C98" w:rsidRPr="00CD5C98" w:rsidRDefault="00CD5C98" w:rsidP="00CD5C9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   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Освітньо-наукової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програми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«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Телекомунікаційні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системи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мережі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</w:t>
            </w:r>
          </w:p>
          <w:p w14:paraId="27DA2055" w14:textId="77777777" w:rsidR="00CD5C98" w:rsidRPr="00CD5C98" w:rsidRDefault="00CD5C98" w:rsidP="00CD5C9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Галузь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знань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: 17 «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Електроніка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телекомунікації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</w:t>
            </w:r>
          </w:p>
          <w:p w14:paraId="7617179F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Спеціальність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: 172 «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Телекомунікації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радіотехніка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CD5C98" w:rsidRPr="00CD5C98" w14:paraId="39E50145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6B2CB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Рівень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вищої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освіти</w:t>
            </w:r>
            <w:proofErr w:type="spellEnd"/>
          </w:p>
          <w:p w14:paraId="2855E8FE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третій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(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освітньо-науковий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))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2A8C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третій</w:t>
            </w:r>
            <w:proofErr w:type="spellEnd"/>
          </w:p>
        </w:tc>
      </w:tr>
      <w:tr w:rsidR="00CD5C98" w:rsidRPr="00CD5C98" w14:paraId="5F1C6367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E87B1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Статус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дисципліни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50B1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обов'яковий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компонент ОНП</w:t>
            </w:r>
          </w:p>
        </w:tc>
      </w:tr>
      <w:tr w:rsidR="00CD5C98" w:rsidRPr="00CD5C98" w14:paraId="565649D5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E3CBC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Курс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BBB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п’ятий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</w:tr>
      <w:tr w:rsidR="00CD5C98" w:rsidRPr="00CD5C98" w14:paraId="47A3A181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B535C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Семестр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C83E" w14:textId="1A8B4BAD" w:rsidR="00CD5C98" w:rsidRPr="00CD5C98" w:rsidRDefault="00F114BC" w:rsidP="00F114BC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 семестр</w:t>
            </w:r>
            <w:bookmarkStart w:id="0" w:name="_GoBack"/>
            <w:bookmarkEnd w:id="0"/>
            <w:r w:rsidR="00CD5C98"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</w:tr>
      <w:tr w:rsidR="00CD5C98" w:rsidRPr="00CD5C98" w14:paraId="27093A6E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A76E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Обсяг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дисципліни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, </w:t>
            </w:r>
          </w:p>
          <w:p w14:paraId="685F116F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кредити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ЄКТС/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години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AD83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3,5/105</w:t>
            </w:r>
          </w:p>
        </w:tc>
      </w:tr>
      <w:tr w:rsidR="00CD5C98" w:rsidRPr="00CD5C98" w14:paraId="298B1B64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35E83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Мова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викладання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852F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українська</w:t>
            </w:r>
            <w:proofErr w:type="spellEnd"/>
          </w:p>
        </w:tc>
      </w:tr>
      <w:tr w:rsidR="00CD5C98" w:rsidRPr="00CD5C98" w14:paraId="405B3164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69176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Що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буде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вивчатися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(предмет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вивчення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364F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Стратегії обслуговування і ремонту ТКС </w:t>
            </w:r>
          </w:p>
        </w:tc>
      </w:tr>
      <w:tr w:rsidR="00CD5C98" w:rsidRPr="00CD5C98" w14:paraId="1E19B56C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2A81E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Чому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це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цікаво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/треба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вивчати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(мета)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31C3" w14:textId="77777777" w:rsidR="00CD5C98" w:rsidRPr="00CD5C98" w:rsidRDefault="00CD5C98" w:rsidP="00CD5C9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формує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професійну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спроможність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ефективного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проведення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робіт з </w:t>
            </w:r>
            <w:proofErr w:type="gram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техн</w:t>
            </w:r>
            <w:proofErr w:type="gram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ічного обслуговування та ремонту обладнання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сфері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телекомунікацій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радіотехніки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.. </w:t>
            </w:r>
          </w:p>
        </w:tc>
      </w:tr>
      <w:tr w:rsidR="00CD5C98" w:rsidRPr="00CD5C98" w14:paraId="657113D3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1B0D3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Чому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можна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навчитися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результати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навчання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3A8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дає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можливість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студенту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отримати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знання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щодо</w:t>
            </w:r>
            <w:proofErr w:type="spellEnd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сучасних</w:t>
            </w:r>
            <w:proofErr w:type="spellEnd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методів</w:t>
            </w:r>
            <w:proofErr w:type="spellEnd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прийомів</w:t>
            </w:r>
            <w:proofErr w:type="spellEnd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технологій</w:t>
            </w:r>
            <w:proofErr w:type="spellEnd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здійснення</w:t>
            </w:r>
            <w:proofErr w:type="spellEnd"/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bCs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технічного обслуговування та ремонту ТКС </w:t>
            </w:r>
          </w:p>
        </w:tc>
      </w:tr>
      <w:tr w:rsidR="00CD5C98" w:rsidRPr="00CD5C98" w14:paraId="10DD345F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25FCB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Як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можна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користуватися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набутими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знаннями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і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уміннями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компетентності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5ED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дає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можливість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студенту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розуміти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логіку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виконання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усіх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етапів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технічного обслуговування та ремонту ТКС </w:t>
            </w:r>
          </w:p>
        </w:tc>
      </w:tr>
      <w:tr w:rsidR="00CD5C98" w:rsidRPr="00CD5C98" w14:paraId="4E6CB9DB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EC9E0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Навчальна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логістика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540A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дисципліни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9BBF047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>Види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занять: 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лекційні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лабораторні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заняття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, СРС</w:t>
            </w:r>
          </w:p>
          <w:p w14:paraId="19FDBC2C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proofErr w:type="gram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навчання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передбачають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можливість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взаємодії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викладача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із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студентами як у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режимі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безпосереднього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спілкування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приміщеннях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університету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так і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дистанційно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через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інтернет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використанням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руму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</w:p>
          <w:p w14:paraId="3628986F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навчання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очна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заочна</w:t>
            </w:r>
            <w:proofErr w:type="spellEnd"/>
          </w:p>
        </w:tc>
      </w:tr>
      <w:tr w:rsidR="00CD5C98" w:rsidRPr="00CD5C98" w14:paraId="3C535FD5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2F71A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>Пререквізити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38B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  <w:tr w:rsidR="00CD5C98" w:rsidRPr="00CD5C98" w14:paraId="42CDCC16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03B07" w14:textId="77777777" w:rsidR="00CD5C98" w:rsidRPr="00CD5C98" w:rsidRDefault="00CD5C98" w:rsidP="00CD5C9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Пореквізити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4C6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  <w:tr w:rsidR="00CD5C98" w:rsidRPr="00CD5C98" w14:paraId="1C91C94C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B4101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Інформаційне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забезпечення</w:t>
            </w:r>
            <w:proofErr w:type="spellEnd"/>
          </w:p>
          <w:p w14:paraId="6C99BB79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репозитарію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та фонду НТБ НАУ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F163" w14:textId="77777777" w:rsidR="00CD5C98" w:rsidRPr="00CD5C98" w:rsidRDefault="00CD5C98" w:rsidP="00CD5C98">
            <w:pPr>
              <w:shd w:val="clear" w:color="auto" w:fill="FFFFFF"/>
              <w:spacing w:after="200" w:line="232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>Навчальна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>наукова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>література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iCs/>
                <w:color w:val="0000FF"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>:</w:t>
            </w:r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eastAsia="ru-RU"/>
                <w14:ligatures w14:val="none"/>
              </w:rPr>
              <w:t xml:space="preserve"> </w:t>
            </w:r>
          </w:p>
          <w:p w14:paraId="586E5A79" w14:textId="77777777" w:rsidR="00CD5C98" w:rsidRPr="00CD5C98" w:rsidRDefault="00CD5C98" w:rsidP="00CD5C98">
            <w:pPr>
              <w:shd w:val="clear" w:color="auto" w:fill="FFFFFF"/>
              <w:spacing w:after="200" w:line="232" w:lineRule="auto"/>
              <w:ind w:left="35" w:hanging="35"/>
              <w:jc w:val="both"/>
              <w:rPr>
                <w:rFonts w:ascii="Calibri" w:eastAsia="Times New Roman" w:hAnsi="Calibri" w:cs="Times New Roman"/>
                <w:iCs/>
                <w:color w:val="0000FF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val="uk-UA" w:eastAsia="ru-RU"/>
                <w14:ligatures w14:val="none"/>
              </w:rPr>
              <w:t xml:space="preserve">Г.Ф.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val="uk-UA" w:eastAsia="ru-RU"/>
                <w14:ligatures w14:val="none"/>
              </w:rPr>
              <w:t>Конахович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val="uk-UA" w:eastAsia="ru-RU"/>
                <w14:ligatures w14:val="none"/>
              </w:rPr>
              <w:t xml:space="preserve">, В.М. Чуприн та ін. Експлуатація телекомунікаційних систем : Підручник  (у двох томах)– 2-ге вид., перероб. і </w:t>
            </w:r>
            <w:proofErr w:type="spellStart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val="uk-UA" w:eastAsia="ru-RU"/>
                <w14:ligatures w14:val="none"/>
              </w:rPr>
              <w:t>доп</w:t>
            </w:r>
            <w:proofErr w:type="spellEnd"/>
            <w:r w:rsidRPr="00CD5C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lightGray"/>
                <w:lang w:val="uk-UA" w:eastAsia="ru-RU"/>
                <w14:ligatures w14:val="none"/>
              </w:rPr>
              <w:t>. – К.: Знання-Прес, 2014.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</w:p>
        </w:tc>
      </w:tr>
      <w:tr w:rsidR="00CD5C98" w:rsidRPr="00CD5C98" w14:paraId="3E57FB00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42D52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Локація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матеріально-технічне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забезпечення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BEC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D5C98" w:rsidRPr="00CD5C98" w14:paraId="20FE39DB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506AA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Підсумковий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контроль,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екзаменаційна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методика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588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диф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. 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залік</w:t>
            </w:r>
            <w:proofErr w:type="spellEnd"/>
          </w:p>
        </w:tc>
      </w:tr>
      <w:tr w:rsidR="00CD5C98" w:rsidRPr="00CD5C98" w14:paraId="48C1EC0F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E49EC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Кафедра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887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телекомунікаційних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радіотехнічних</w:t>
            </w:r>
            <w:proofErr w:type="spellEnd"/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систем</w:t>
            </w:r>
          </w:p>
        </w:tc>
      </w:tr>
      <w:tr w:rsidR="00CD5C98" w:rsidRPr="00CD5C98" w14:paraId="7505F9C8" w14:textId="77777777" w:rsidTr="00CD5C98">
        <w:trPr>
          <w:trHeight w:val="100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9CD32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Факультет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786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аеронавігації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електроніки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телекомунікацій</w:t>
            </w:r>
            <w:proofErr w:type="spellEnd"/>
          </w:p>
        </w:tc>
      </w:tr>
      <w:tr w:rsidR="00CD5C98" w:rsidRPr="00CD5C98" w14:paraId="27E803F8" w14:textId="77777777" w:rsidTr="00CD5C98">
        <w:trPr>
          <w:trHeight w:val="195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C6027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Викладач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A42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  <w:p w14:paraId="36C0889E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45F742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</w:t>
            </w:r>
            <w:r w:rsidRPr="00CD5C98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ФОТО</w:t>
            </w:r>
          </w:p>
          <w:p w14:paraId="7E2B5AFE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AF11" w14:textId="77777777" w:rsidR="00CD5C98" w:rsidRPr="00CD5C98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Чуприн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Володимир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Михайлович</w:t>
            </w:r>
          </w:p>
          <w:p w14:paraId="459F157D" w14:textId="77777777" w:rsidR="00CD5C98" w:rsidRPr="00CD5C98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Посада: доцент</w:t>
            </w:r>
          </w:p>
          <w:p w14:paraId="03082EFC" w14:textId="77777777" w:rsidR="00CD5C98" w:rsidRPr="00CD5C98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Науковий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ступінь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: канд</w:t>
            </w:r>
            <w:proofErr w:type="gram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.. </w:t>
            </w:r>
            <w:proofErr w:type="spellStart"/>
            <w:proofErr w:type="gram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техн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..наук</w:t>
            </w:r>
          </w:p>
          <w:p w14:paraId="6BFF3377" w14:textId="77777777" w:rsidR="00CD5C98" w:rsidRPr="00CD5C98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Вчене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звання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старший наук.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співробітник</w:t>
            </w:r>
            <w:proofErr w:type="spellEnd"/>
          </w:p>
          <w:p w14:paraId="386645BC" w14:textId="77777777" w:rsidR="00CD5C98" w:rsidRPr="00CD5C98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Профайл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викладача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</w:p>
          <w:p w14:paraId="468DFE42" w14:textId="77777777" w:rsidR="00CD5C98" w:rsidRPr="00F114BC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Тел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.: 050-950-10-62</w:t>
            </w:r>
          </w:p>
          <w:p w14:paraId="50601652" w14:textId="77777777" w:rsidR="00CD5C98" w:rsidRPr="00F114BC" w:rsidRDefault="00CD5C98" w:rsidP="00CD5C98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-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: 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mega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chupr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@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ukr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.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net</w:t>
            </w:r>
            <w:r w:rsidRPr="00F114BC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.</w:t>
            </w:r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ua</w:t>
            </w:r>
          </w:p>
          <w:p w14:paraId="11453AA8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Робоче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місце</w:t>
            </w:r>
            <w:proofErr w:type="spellEnd"/>
            <w:r w:rsidRPr="00CD5C98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ru-RU"/>
                <w14:ligatures w14:val="none"/>
              </w:rPr>
              <w:t>: НАУ, корп..3, ауд.311</w:t>
            </w:r>
          </w:p>
        </w:tc>
      </w:tr>
      <w:tr w:rsidR="00CD5C98" w:rsidRPr="00CD5C98" w14:paraId="4CC58762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CF8C5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Оригінальність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навчальної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дисципліни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F78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  <w:tr w:rsidR="00CD5C98" w:rsidRPr="00CD5C98" w14:paraId="21F03AEE" w14:textId="77777777" w:rsidTr="00CD5C9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79DCE" w14:textId="77777777" w:rsidR="00CD5C98" w:rsidRPr="00CD5C98" w:rsidRDefault="00CD5C98" w:rsidP="00CD5C98">
            <w:pPr>
              <w:spacing w:after="200" w:line="276" w:lineRule="auto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Лінк</w:t>
            </w:r>
            <w:proofErr w:type="spellEnd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на </w:t>
            </w:r>
            <w:proofErr w:type="spellStart"/>
            <w:r w:rsidRPr="00CD5C98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дисципліну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48E" w14:textId="77777777" w:rsidR="00CD5C98" w:rsidRPr="00CD5C98" w:rsidRDefault="00CD5C98" w:rsidP="00CD5C9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</w:tbl>
    <w:p w14:paraId="18119328" w14:textId="77777777" w:rsidR="00CD5C98" w:rsidRPr="00CD5C98" w:rsidRDefault="00CD5C98" w:rsidP="00CD5C98">
      <w:pPr>
        <w:spacing w:after="200" w:line="276" w:lineRule="auto"/>
        <w:jc w:val="right"/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</w:pPr>
      <w:r w:rsidRPr="00CD5C98"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5471F13" w14:textId="77777777" w:rsidR="00CD5C98" w:rsidRPr="00CD5C98" w:rsidRDefault="00CD5C98" w:rsidP="00CD5C98">
      <w:pPr>
        <w:shd w:val="clear" w:color="auto" w:fill="FFFFFF"/>
        <w:spacing w:after="200" w:line="276" w:lineRule="auto"/>
        <w:ind w:firstLine="567"/>
        <w:jc w:val="right"/>
        <w:rPr>
          <w:rFonts w:ascii="Calibri" w:eastAsia="Times New Roman" w:hAnsi="Calibri" w:cs="Times New Roman"/>
          <w:kern w:val="0"/>
          <w:sz w:val="27"/>
          <w:szCs w:val="27"/>
          <w:lang w:eastAsia="ru-RU"/>
          <w14:ligatures w14:val="none"/>
        </w:rPr>
      </w:pPr>
    </w:p>
    <w:p w14:paraId="448008EC" w14:textId="77777777" w:rsidR="00CD5C98" w:rsidRPr="00CD5C98" w:rsidRDefault="00CD5C98" w:rsidP="00CD5C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45F47A" w14:textId="77777777" w:rsidR="0026551C" w:rsidRPr="00526B90" w:rsidRDefault="0026551C" w:rsidP="00526B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551C" w:rsidRPr="0052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61"/>
    <w:rsid w:val="0026551C"/>
    <w:rsid w:val="00526B90"/>
    <w:rsid w:val="00BF1661"/>
    <w:rsid w:val="00CD5C98"/>
    <w:rsid w:val="00F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Декан</cp:lastModifiedBy>
  <cp:revision>4</cp:revision>
  <dcterms:created xsi:type="dcterms:W3CDTF">2023-09-08T09:03:00Z</dcterms:created>
  <dcterms:modified xsi:type="dcterms:W3CDTF">2023-09-12T12:08:00Z</dcterms:modified>
</cp:coreProperties>
</file>