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7"/>
        <w:gridCol w:w="1983"/>
        <w:gridCol w:w="2835"/>
      </w:tblGrid>
      <w:tr w:rsidR="00AD7FA7" w14:paraId="453FF556" w14:textId="77777777" w:rsidTr="00AD7FA7">
        <w:trPr>
          <w:trHeight w:val="1816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6642D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96C49FA" wp14:editId="5CA5493A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67945</wp:posOffset>
                  </wp:positionV>
                  <wp:extent cx="1004570" cy="921385"/>
                  <wp:effectExtent l="0" t="0" r="5080" b="0"/>
                  <wp:wrapTight wrapText="bothSides">
                    <wp:wrapPolygon edited="0">
                      <wp:start x="0" y="0"/>
                      <wp:lineTo x="0" y="20990"/>
                      <wp:lineTo x="21300" y="20990"/>
                      <wp:lineTo x="21300" y="0"/>
                      <wp:lineTo x="0" y="0"/>
                    </wp:wrapPolygon>
                  </wp:wrapTight>
                  <wp:docPr id="10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DD7BB" w14:textId="77777777" w:rsidR="00AD7FA7" w:rsidRPr="00AD7FA7" w:rsidRDefault="00AD7FA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  <w:p w14:paraId="601A026A" w14:textId="77777777" w:rsidR="00AD7FA7" w:rsidRDefault="00AD7FA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D7FA7">
              <w:rPr>
                <w:bCs/>
                <w:sz w:val="24"/>
                <w:szCs w:val="24"/>
                <w:shd w:val="clear" w:color="auto" w:fill="FFFFFF"/>
              </w:rPr>
              <w:t>Силабус</w:t>
            </w:r>
            <w:proofErr w:type="spellEnd"/>
          </w:p>
          <w:p w14:paraId="60DB8269" w14:textId="77777777" w:rsidR="00AD7FA7" w:rsidRDefault="00AD7FA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навчальної дисципліни</w:t>
            </w:r>
          </w:p>
          <w:p w14:paraId="6026D12E" w14:textId="77777777" w:rsidR="00AD7FA7" w:rsidRDefault="00AD7FA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«МЕТОДОЛОГІЯ ПРИКЛАДНИХ ДОСЛІДЖЕНЬ У СФЕРІ ТЕЛЕКОМУНІКАЦІЙ ТА РАДІОТЕХНІКИ»</w:t>
            </w:r>
          </w:p>
          <w:p w14:paraId="4C33C626" w14:textId="77777777" w:rsidR="00AD7FA7" w:rsidRDefault="00AD7FA7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    Освітньо-наукової програми «Телекомунікаційні системи та мережі»</w:t>
            </w:r>
          </w:p>
          <w:p w14:paraId="794583FB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Галузь знань: 17 «Електроніка та телекомунікації»</w:t>
            </w:r>
          </w:p>
          <w:p w14:paraId="7AE52EC3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Спеціальність: 172 «Телекомунікації та радіотехніка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7FA7" w14:paraId="01A6DEE1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3BFE1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  <w:p w14:paraId="27D4FA33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(третій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освітньо-науковий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))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39BD" w14:textId="351AB52D" w:rsidR="00AD7FA7" w:rsidRP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третій</w:t>
            </w:r>
            <w:proofErr w:type="spellEnd"/>
          </w:p>
        </w:tc>
      </w:tr>
      <w:tr w:rsidR="00AD7FA7" w14:paraId="27ACB78B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121B2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A035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</w:rPr>
              <w:t>обов'яковий</w:t>
            </w:r>
            <w:proofErr w:type="spellEnd"/>
            <w:r>
              <w:rPr>
                <w:sz w:val="24"/>
                <w:szCs w:val="24"/>
              </w:rPr>
              <w:t xml:space="preserve">  компонент ОНП</w:t>
            </w:r>
          </w:p>
        </w:tc>
      </w:tr>
      <w:tr w:rsidR="00AD7FA7" w14:paraId="3DA243B7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A225F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172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п’ятий </w:t>
            </w:r>
          </w:p>
        </w:tc>
      </w:tr>
      <w:tr w:rsidR="00AD7FA7" w14:paraId="7FDFA665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C95A4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81C2" w14:textId="41E10CAC" w:rsidR="00AD7FA7" w:rsidRDefault="0061771C" w:rsidP="006177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bookmarkStart w:id="0" w:name="_GoBack"/>
            <w:bookmarkEnd w:id="0"/>
            <w:r w:rsidR="00AD7FA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7FA7" w14:paraId="69DF36E0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F765D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006CA96D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кредити ЄКТС/години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3B1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3,5/105</w:t>
            </w:r>
          </w:p>
        </w:tc>
      </w:tr>
      <w:tr w:rsidR="00AD7FA7" w14:paraId="4D783328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9120F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565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українська</w:t>
            </w:r>
            <w:proofErr w:type="spellEnd"/>
          </w:p>
        </w:tc>
      </w:tr>
      <w:tr w:rsidR="00AD7FA7" w14:paraId="1442B7E3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4F599B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Що буде вивчатися </w:t>
            </w:r>
            <w:r>
              <w:rPr>
                <w:sz w:val="24"/>
                <w:szCs w:val="24"/>
              </w:rPr>
              <w:t>(предмет вивчення)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3B24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методологія прикладних досліджень у сфері телекомунікацій та радіотехніки</w:t>
            </w:r>
          </w:p>
        </w:tc>
      </w:tr>
      <w:tr w:rsidR="00AD7FA7" w14:paraId="66B0E428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530D7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Чому це цікаво/треба вивчати </w:t>
            </w:r>
            <w:r>
              <w:rPr>
                <w:sz w:val="24"/>
                <w:szCs w:val="24"/>
              </w:rPr>
              <w:t>(мета)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9CD9" w14:textId="77777777" w:rsidR="00AD7FA7" w:rsidRDefault="00AD7FA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формує професійну спроможність ефективного проведення прикладних досліджень у сфері телекомунікацій та радіотехніки.. </w:t>
            </w:r>
          </w:p>
        </w:tc>
      </w:tr>
      <w:tr w:rsidR="00AD7FA7" w14:paraId="6483C8BC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DBCA2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Чому можна навчитися </w:t>
            </w:r>
            <w:r>
              <w:rPr>
                <w:sz w:val="24"/>
                <w:szCs w:val="24"/>
              </w:rPr>
              <w:t>(результати навчання)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4E1F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дає можливість студенту отримати знання щодо</w:t>
            </w:r>
            <w:r>
              <w:rPr>
                <w:bCs/>
                <w:sz w:val="24"/>
                <w:szCs w:val="24"/>
              </w:rPr>
              <w:t xml:space="preserve"> сучасних методів, прийомів та технологій здійснення наукових досліджень</w:t>
            </w:r>
          </w:p>
        </w:tc>
      </w:tr>
      <w:tr w:rsidR="00AD7FA7" w14:paraId="077B03A8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8CD75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Як можна користуватися набутими знаннями і уміннями </w:t>
            </w:r>
            <w:r>
              <w:rPr>
                <w:sz w:val="24"/>
                <w:szCs w:val="24"/>
              </w:rPr>
              <w:t>(компетентності)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055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дає можливість студенту розуміти логіку виконання усіх етапів визначеного наукового дослідження</w:t>
            </w:r>
          </w:p>
        </w:tc>
      </w:tr>
      <w:tr w:rsidR="00AD7FA7" w14:paraId="14712D41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EF0C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4D83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Зміст дисципліни:</w:t>
            </w:r>
          </w:p>
          <w:p w14:paraId="46890D86" w14:textId="77777777" w:rsidR="00AD7FA7" w:rsidRDefault="00AD7FA7">
            <w:pPr>
              <w:jc w:val="both"/>
              <w:rPr>
                <w:sz w:val="24"/>
                <w:szCs w:val="24"/>
                <w:lang w:val="ru-RU"/>
              </w:rPr>
            </w:pPr>
            <w:r w:rsidRPr="00AD7FA7">
              <w:rPr>
                <w:sz w:val="24"/>
                <w:szCs w:val="24"/>
              </w:rPr>
              <w:t>Види занять: лекційні та лабораторні  заняття, СР</w:t>
            </w:r>
            <w:r>
              <w:rPr>
                <w:sz w:val="24"/>
                <w:szCs w:val="24"/>
                <w:lang w:val="ru-RU"/>
              </w:rPr>
              <w:t>С</w:t>
            </w:r>
          </w:p>
          <w:p w14:paraId="4E11C568" w14:textId="015F77F1" w:rsidR="00AD7FA7" w:rsidRDefault="00AD7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 навчання: передбачають можливість взаємодії  викладача із студентами як у режимі безпосереднього спілкування у приміщеннях університету, так і дистанційно через інтернет з використанням клас </w:t>
            </w:r>
            <w:proofErr w:type="spellStart"/>
            <w:r>
              <w:rPr>
                <w:sz w:val="24"/>
                <w:szCs w:val="24"/>
              </w:rPr>
              <w:t>руму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CF0EA2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Форми навчання: очна та заочна</w:t>
            </w:r>
          </w:p>
        </w:tc>
      </w:tr>
      <w:tr w:rsidR="00AD7FA7" w14:paraId="6F711B82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1C644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C9F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FA7" w14:paraId="659F4FB8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92BDB" w14:textId="77777777" w:rsidR="00AD7FA7" w:rsidRDefault="00AD7FA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6478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FA7" w14:paraId="30B461F5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236E9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Інформаційне забезпечення</w:t>
            </w:r>
          </w:p>
          <w:p w14:paraId="54C16627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 </w:t>
            </w:r>
            <w:proofErr w:type="spellStart"/>
            <w:r>
              <w:rPr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DA62" w14:textId="77777777" w:rsidR="00AD7FA7" w:rsidRDefault="00AD7FA7">
            <w:pPr>
              <w:shd w:val="clear" w:color="auto" w:fill="FFFFFF"/>
              <w:spacing w:line="232" w:lineRule="auto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Навчальна та наукова література</w:t>
            </w:r>
            <w:r>
              <w:rPr>
                <w:iCs/>
                <w:color w:val="0000FF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31D4CC09" w14:textId="77777777" w:rsidR="00AD7FA7" w:rsidRDefault="00C504F1">
            <w:pPr>
              <w:shd w:val="clear" w:color="auto" w:fill="FFFFFF"/>
              <w:spacing w:line="232" w:lineRule="auto"/>
              <w:ind w:left="35" w:hanging="35"/>
              <w:jc w:val="both"/>
            </w:pPr>
            <w:proofErr w:type="spellStart"/>
            <w:r w:rsidRPr="00C504F1">
              <w:rPr>
                <w:sz w:val="24"/>
                <w:szCs w:val="24"/>
              </w:rPr>
              <w:t>Самсонов</w:t>
            </w:r>
            <w:proofErr w:type="spellEnd"/>
            <w:r w:rsidRPr="00C504F1">
              <w:rPr>
                <w:sz w:val="24"/>
                <w:szCs w:val="24"/>
              </w:rPr>
              <w:t xml:space="preserve"> В.В., </w:t>
            </w:r>
            <w:proofErr w:type="spellStart"/>
            <w:r w:rsidRPr="00C504F1">
              <w:rPr>
                <w:sz w:val="24"/>
                <w:szCs w:val="24"/>
              </w:rPr>
              <w:t>Сільвестров</w:t>
            </w:r>
            <w:proofErr w:type="spellEnd"/>
            <w:r w:rsidRPr="00C504F1">
              <w:rPr>
                <w:sz w:val="24"/>
                <w:szCs w:val="24"/>
              </w:rPr>
              <w:t xml:space="preserve"> А.М., </w:t>
            </w:r>
            <w:proofErr w:type="spellStart"/>
            <w:r w:rsidRPr="00C504F1">
              <w:rPr>
                <w:sz w:val="24"/>
                <w:szCs w:val="24"/>
              </w:rPr>
              <w:t>Тачиніна</w:t>
            </w:r>
            <w:proofErr w:type="spellEnd"/>
            <w:r w:rsidRPr="00C504F1">
              <w:rPr>
                <w:sz w:val="24"/>
                <w:szCs w:val="24"/>
              </w:rPr>
              <w:t xml:space="preserve"> О.М. Методологія наукових досліджень та приклади її використання: </w:t>
            </w:r>
            <w:proofErr w:type="spellStart"/>
            <w:r w:rsidRPr="00C504F1">
              <w:rPr>
                <w:sz w:val="24"/>
                <w:szCs w:val="24"/>
              </w:rPr>
              <w:t>Навч</w:t>
            </w:r>
            <w:proofErr w:type="spellEnd"/>
            <w:r w:rsidRPr="00C504F1">
              <w:rPr>
                <w:sz w:val="24"/>
                <w:szCs w:val="24"/>
              </w:rPr>
              <w:t>. посібник. К.:НУХТ, 2022. – 385 с.</w:t>
            </w:r>
            <w:r w:rsidRPr="00C504F1">
              <w:t xml:space="preserve"> </w:t>
            </w:r>
          </w:p>
          <w:p w14:paraId="295EB0E1" w14:textId="0FA20329" w:rsidR="002C7056" w:rsidRDefault="002C7056">
            <w:pPr>
              <w:shd w:val="clear" w:color="auto" w:fill="FFFFFF"/>
              <w:spacing w:line="232" w:lineRule="auto"/>
              <w:ind w:left="35" w:hanging="35"/>
              <w:jc w:val="both"/>
              <w:rPr>
                <w:sz w:val="24"/>
                <w:szCs w:val="24"/>
              </w:rPr>
            </w:pPr>
            <w:r w:rsidRPr="002C7056">
              <w:rPr>
                <w:sz w:val="24"/>
                <w:szCs w:val="24"/>
              </w:rPr>
              <w:t xml:space="preserve">Методологія та організація наукових досліджень: </w:t>
            </w:r>
            <w:proofErr w:type="spellStart"/>
            <w:r w:rsidRPr="002C7056">
              <w:rPr>
                <w:sz w:val="24"/>
                <w:szCs w:val="24"/>
              </w:rPr>
              <w:t>навч.-метод</w:t>
            </w:r>
            <w:proofErr w:type="spellEnd"/>
            <w:r w:rsidRPr="002C7056">
              <w:rPr>
                <w:sz w:val="24"/>
                <w:szCs w:val="24"/>
              </w:rPr>
              <w:t>. видання. /</w:t>
            </w:r>
            <w:r>
              <w:t xml:space="preserve"> </w:t>
            </w:r>
            <w:r w:rsidRPr="002C7056">
              <w:rPr>
                <w:sz w:val="24"/>
                <w:szCs w:val="24"/>
              </w:rPr>
              <w:lastRenderedPageBreak/>
              <w:t>О.В.</w:t>
            </w:r>
            <w:proofErr w:type="spellStart"/>
            <w:r w:rsidRPr="002C7056">
              <w:rPr>
                <w:sz w:val="24"/>
                <w:szCs w:val="24"/>
              </w:rPr>
              <w:t>Галян</w:t>
            </w:r>
            <w:proofErr w:type="spellEnd"/>
            <w:r w:rsidRPr="002C7056">
              <w:rPr>
                <w:sz w:val="24"/>
                <w:szCs w:val="24"/>
              </w:rPr>
              <w:t>. Луцьк : Вежа-Друк, 2021. 26 с.</w:t>
            </w:r>
          </w:p>
        </w:tc>
      </w:tr>
      <w:tr w:rsidR="00AD7FA7" w14:paraId="1C1F2DED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ED304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038" w14:textId="77777777" w:rsidR="00AD7FA7" w:rsidRDefault="00AD7FA7">
            <w:pPr>
              <w:rPr>
                <w:sz w:val="24"/>
                <w:szCs w:val="24"/>
              </w:rPr>
            </w:pPr>
          </w:p>
        </w:tc>
      </w:tr>
      <w:tr w:rsidR="00AD7FA7" w14:paraId="746B2E84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19ECF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Підсумковий контроль, екзаменаційна методика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5080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диф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залік</w:t>
            </w:r>
          </w:p>
        </w:tc>
      </w:tr>
      <w:tr w:rsidR="00AD7FA7" w14:paraId="3B40290F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46CFF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3F8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телекомунікаційних та радіотехнічних систем</w:t>
            </w:r>
          </w:p>
        </w:tc>
      </w:tr>
      <w:tr w:rsidR="00AD7FA7" w14:paraId="68A87C98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407BB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E43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аеронавігації, електроніки та телекомунікацій</w:t>
            </w:r>
          </w:p>
          <w:p w14:paraId="6481F532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FA7" w14:paraId="5BE40C57" w14:textId="77777777" w:rsidTr="00AD7FA7">
        <w:trPr>
          <w:trHeight w:val="195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0AF9C" w14:textId="77777777" w:rsidR="00AD7FA7" w:rsidRDefault="00AD7FA7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5B9" w14:textId="77777777" w:rsidR="00AD7FA7" w:rsidRDefault="00AD7FA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  <w:p w14:paraId="6D6B90EE" w14:textId="77777777" w:rsidR="00AD7FA7" w:rsidRDefault="00AD7FA7">
            <w:pPr>
              <w:rPr>
                <w:color w:val="FF0000"/>
                <w:sz w:val="24"/>
                <w:szCs w:val="24"/>
              </w:rPr>
            </w:pPr>
          </w:p>
          <w:p w14:paraId="52A3FBC9" w14:textId="77777777" w:rsidR="00AD7FA7" w:rsidRDefault="00AD7FA7">
            <w:pP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ФОТО</w:t>
            </w:r>
          </w:p>
          <w:p w14:paraId="77FF3BA3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274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Чуприн Володимир Михайлович</w:t>
            </w:r>
          </w:p>
          <w:p w14:paraId="2F5977E5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Посада: доцент</w:t>
            </w:r>
          </w:p>
          <w:p w14:paraId="1659582C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Науковий  ступінь: канд.. </w:t>
            </w:r>
            <w:proofErr w:type="spellStart"/>
            <w:r>
              <w:rPr>
                <w:sz w:val="24"/>
                <w:szCs w:val="24"/>
              </w:rPr>
              <w:t>техн..наук</w:t>
            </w:r>
            <w:proofErr w:type="spellEnd"/>
          </w:p>
          <w:p w14:paraId="7C984A80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Вчене звання: старший наук. співробітник</w:t>
            </w:r>
          </w:p>
          <w:p w14:paraId="796F0B61" w14:textId="77777777" w:rsidR="00AD7FA7" w:rsidRDefault="00AD7F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Профайл</w:t>
            </w:r>
            <w:proofErr w:type="spellEnd"/>
            <w:r>
              <w:rPr>
                <w:sz w:val="24"/>
                <w:szCs w:val="24"/>
              </w:rPr>
              <w:t xml:space="preserve"> викладача: </w:t>
            </w:r>
          </w:p>
          <w:p w14:paraId="3414843F" w14:textId="77777777" w:rsidR="00AD7FA7" w:rsidRDefault="00AD7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050-950-10-62</w:t>
            </w:r>
          </w:p>
          <w:p w14:paraId="1222300B" w14:textId="77777777" w:rsidR="00AD7FA7" w:rsidRPr="00AD7FA7" w:rsidRDefault="00AD7FA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mega</w:t>
            </w:r>
            <w:r w:rsidRPr="00AD7FA7">
              <w:rPr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chupr</w:t>
            </w:r>
            <w:proofErr w:type="spellEnd"/>
            <w:r w:rsidRPr="00AD7FA7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AD7FA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  <w:r w:rsidRPr="00AD7FA7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14:paraId="4499D097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Робоче місце: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НАУ, корп..3, ауд.311</w:t>
            </w:r>
          </w:p>
        </w:tc>
      </w:tr>
      <w:tr w:rsidR="00AD7FA7" w14:paraId="3B41658A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A5D7D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63A" w14:textId="77777777" w:rsidR="00AD7FA7" w:rsidRDefault="00AD7F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7FA7" w14:paraId="680B3706" w14:textId="77777777" w:rsidTr="00AD7FA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12A23" w14:textId="77777777" w:rsidR="00AD7FA7" w:rsidRDefault="00AD7F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BD" w14:textId="77777777" w:rsidR="00AD7FA7" w:rsidRDefault="00AD7FA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14AD852" w14:textId="77777777" w:rsidR="00AD7FA7" w:rsidRDefault="00AD7FA7" w:rsidP="00AD7F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BBB6E2" w14:textId="77777777" w:rsidR="0026551C" w:rsidRPr="006410C1" w:rsidRDefault="0026551C" w:rsidP="006410C1">
      <w:pPr>
        <w:jc w:val="both"/>
        <w:rPr>
          <w:color w:val="E7E6E6" w:themeColor="background2"/>
          <w:sz w:val="24"/>
          <w:szCs w:val="24"/>
        </w:rPr>
      </w:pPr>
    </w:p>
    <w:sectPr w:rsidR="0026551C" w:rsidRPr="0064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36"/>
    <w:rsid w:val="0026551C"/>
    <w:rsid w:val="002C7056"/>
    <w:rsid w:val="0061771C"/>
    <w:rsid w:val="00626936"/>
    <w:rsid w:val="006410C1"/>
    <w:rsid w:val="00AD7FA7"/>
    <w:rsid w:val="00C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F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AD7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D7FA7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1">
    <w:name w:val="Верхний колонтитул Знак1"/>
    <w:link w:val="a3"/>
    <w:semiHidden/>
    <w:locked/>
    <w:rsid w:val="00AD7FA7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AD7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D7FA7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1">
    <w:name w:val="Верхний колонтитул Знак1"/>
    <w:link w:val="a3"/>
    <w:semiHidden/>
    <w:locked/>
    <w:rsid w:val="00AD7FA7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Декан</cp:lastModifiedBy>
  <cp:revision>6</cp:revision>
  <dcterms:created xsi:type="dcterms:W3CDTF">2023-09-08T08:49:00Z</dcterms:created>
  <dcterms:modified xsi:type="dcterms:W3CDTF">2023-09-12T12:07:00Z</dcterms:modified>
</cp:coreProperties>
</file>