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82" w:rsidRPr="00B63752" w:rsidRDefault="00111482" w:rsidP="00111482">
      <w:pPr>
        <w:spacing w:before="120"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 w:rsidRPr="00B63752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 xml:space="preserve">міністерство освіти і науки України </w:t>
      </w:r>
    </w:p>
    <w:p w:rsidR="00111482" w:rsidRPr="00B63752" w:rsidRDefault="00111482" w:rsidP="00111482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63752">
        <w:rPr>
          <w:rFonts w:ascii="Times New Roman" w:eastAsia="Times New Roman" w:hAnsi="Times New Roman"/>
          <w:sz w:val="24"/>
          <w:szCs w:val="24"/>
          <w:lang w:val="uk-UA" w:eastAsia="ru-RU"/>
        </w:rPr>
        <w:t>Національний авіаційний університет</w:t>
      </w:r>
    </w:p>
    <w:p w:rsidR="00111482" w:rsidRDefault="00111482" w:rsidP="00111482">
      <w:pPr>
        <w:spacing w:after="0" w:line="240" w:lineRule="auto"/>
        <w:ind w:firstLine="610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7C33" w:rsidRDefault="00917C33" w:rsidP="00111482">
      <w:pPr>
        <w:spacing w:after="0" w:line="240" w:lineRule="auto"/>
        <w:ind w:firstLine="610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7C33" w:rsidRDefault="00917C33" w:rsidP="00111482">
      <w:pPr>
        <w:spacing w:after="0" w:line="240" w:lineRule="auto"/>
        <w:ind w:firstLine="610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7C33" w:rsidRPr="00B63752" w:rsidRDefault="00917C33" w:rsidP="00111482">
      <w:pPr>
        <w:spacing w:after="0" w:line="240" w:lineRule="auto"/>
        <w:ind w:firstLine="610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1482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016125" cy="1696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9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33" w:rsidRDefault="00917C33" w:rsidP="00111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7C33" w:rsidRDefault="00917C33" w:rsidP="00111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7C33" w:rsidRDefault="00917C33" w:rsidP="00111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7C33" w:rsidRPr="00B63752" w:rsidRDefault="00917C33" w:rsidP="00111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1482" w:rsidRPr="00B63752" w:rsidRDefault="00111482" w:rsidP="00111482">
      <w:pPr>
        <w:widowControl w:val="0"/>
        <w:spacing w:line="240" w:lineRule="auto"/>
        <w:ind w:left="12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B63752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ОСВІТНЬО –НАУКОВА ПРОГРАМА</w:t>
      </w:r>
    </w:p>
    <w:p w:rsidR="00111482" w:rsidRPr="00B63752" w:rsidRDefault="00376451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«</w:t>
      </w:r>
      <w:r w:rsidR="00917C3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ТЕЛЕКОМУНІКАЦІЇ ТА РАДІОТЕХНІКА</w:t>
      </w:r>
      <w:r w:rsidR="00111482" w:rsidRPr="00B6375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» </w:t>
      </w:r>
    </w:p>
    <w:p w:rsidR="00111482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111482" w:rsidRPr="00B63752" w:rsidRDefault="00376451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</w:t>
      </w:r>
      <w:r w:rsidR="00111482" w:rsidRPr="00B6375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ретього (освітнь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о-наукового) рівня вищої освіти</w:t>
      </w:r>
    </w:p>
    <w:p w:rsidR="00111482" w:rsidRPr="00B63752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B63752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за спеціальністю </w:t>
      </w:r>
      <w:r w:rsidR="00376451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172 «</w:t>
      </w:r>
      <w:r w:rsidR="0037645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Телекомунікації та радіотехніка</w:t>
      </w:r>
      <w:r w:rsidR="00376451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»</w:t>
      </w:r>
    </w:p>
    <w:p w:rsidR="00376451" w:rsidRDefault="00376451" w:rsidP="00111482">
      <w:pPr>
        <w:widowControl w:val="0"/>
        <w:spacing w:after="0" w:line="240" w:lineRule="auto"/>
        <w:ind w:firstLine="1620"/>
        <w:jc w:val="both"/>
        <w:rPr>
          <w:rFonts w:ascii="Times New Roman" w:eastAsia="Times New Roman" w:hAnsi="Times New Roman"/>
          <w:bCs/>
          <w:sz w:val="24"/>
          <w:szCs w:val="24"/>
          <w:lang w:val="ru-RU" w:eastAsia="uk-UA"/>
        </w:rPr>
      </w:pPr>
    </w:p>
    <w:p w:rsidR="00111482" w:rsidRPr="00B63752" w:rsidRDefault="00111482" w:rsidP="003764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B63752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галузі знань </w:t>
      </w:r>
      <w:r w:rsidR="00376451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17 «Електроніка та телекомунікації»</w:t>
      </w:r>
    </w:p>
    <w:p w:rsidR="00376451" w:rsidRDefault="00376451" w:rsidP="001114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</w:p>
    <w:p w:rsidR="00917C33" w:rsidRDefault="00917C33" w:rsidP="001114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</w:p>
    <w:p w:rsidR="00917C33" w:rsidRDefault="00917C33" w:rsidP="001114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</w:p>
    <w:p w:rsidR="00917C33" w:rsidRDefault="00917C33" w:rsidP="001114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</w:p>
    <w:p w:rsidR="00111482" w:rsidRPr="004B5991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B59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</w:t>
      </w:r>
      <w:r w:rsidR="00376451" w:rsidRPr="004B59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МЯ НАУ </w:t>
      </w:r>
      <w:r w:rsidR="00E4025E" w:rsidRPr="004B59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ОНП </w:t>
      </w:r>
      <w:r w:rsidR="004B5991" w:rsidRPr="004B59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22.01.02</w:t>
      </w:r>
      <w:r w:rsidR="00376451" w:rsidRPr="004B59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– 0</w:t>
      </w:r>
      <w:r w:rsidR="004B5991" w:rsidRPr="004B59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376451" w:rsidRPr="004B59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76451" w:rsidRPr="004B59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– 202</w:t>
      </w:r>
      <w:r w:rsidR="00E4025E" w:rsidRPr="004B59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</w:p>
    <w:p w:rsidR="00111482" w:rsidRDefault="00111482" w:rsidP="00111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7C33" w:rsidRDefault="00917C33" w:rsidP="00111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7C33" w:rsidRDefault="00917C33" w:rsidP="00111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7C33" w:rsidRPr="00B63752" w:rsidRDefault="00917C33" w:rsidP="00111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785"/>
      </w:tblGrid>
      <w:tr w:rsidR="00111482" w:rsidRPr="00802C0F" w:rsidTr="0033040B">
        <w:trPr>
          <w:trHeight w:val="2987"/>
        </w:trPr>
        <w:tc>
          <w:tcPr>
            <w:tcW w:w="4785" w:type="dxa"/>
            <w:shd w:val="clear" w:color="auto" w:fill="auto"/>
          </w:tcPr>
          <w:p w:rsidR="00111482" w:rsidRPr="00917C33" w:rsidRDefault="00111482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37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Освітньо-наукова програма</w:t>
            </w:r>
          </w:p>
          <w:p w:rsidR="00917C33" w:rsidRPr="00917C33" w:rsidRDefault="00917C33" w:rsidP="0033040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  <w:p w:rsidR="00111482" w:rsidRDefault="00111482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37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Затверджена Вченою радою</w:t>
            </w:r>
          </w:p>
          <w:p w:rsidR="00917C33" w:rsidRPr="00917C33" w:rsidRDefault="00917C33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17C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Національного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авіаційного університету</w:t>
            </w:r>
          </w:p>
          <w:p w:rsidR="00111482" w:rsidRPr="000E09C0" w:rsidRDefault="00111482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37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 №___від_</w:t>
            </w:r>
            <w:r w:rsidR="00917C33" w:rsidRPr="000E09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Pr="00B637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="00917C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="00917C33" w:rsidRPr="000E09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85223E" w:rsidRPr="00E402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E402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637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р.</w:t>
            </w:r>
          </w:p>
          <w:p w:rsidR="00917C33" w:rsidRPr="000E09C0" w:rsidRDefault="00917C33" w:rsidP="0033040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  <w:p w:rsidR="00111482" w:rsidRPr="00B63752" w:rsidRDefault="00111482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637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Вводиться в дію наказом ректора</w:t>
            </w:r>
          </w:p>
          <w:p w:rsidR="00111482" w:rsidRDefault="00111482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637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Ректор</w:t>
            </w:r>
          </w:p>
          <w:p w:rsidR="00917C33" w:rsidRPr="00917C33" w:rsidRDefault="00917C33" w:rsidP="0033040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  <w:p w:rsidR="00111482" w:rsidRPr="00B63752" w:rsidRDefault="00917C33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____________________ </w:t>
            </w:r>
          </w:p>
          <w:p w:rsidR="00111482" w:rsidRDefault="00111482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11482" w:rsidRPr="00B63752" w:rsidRDefault="00917C33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="00111482" w:rsidRPr="00B637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аказ </w:t>
            </w:r>
            <w:r w:rsidRPr="00B637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№___від_</w:t>
            </w:r>
            <w:r w:rsidRPr="000E09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Pr="00B637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Pr="000E09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852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637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917C33" w:rsidRDefault="00917C33" w:rsidP="00111482">
      <w:pPr>
        <w:spacing w:before="36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1482" w:rsidRDefault="00111482" w:rsidP="00111482">
      <w:pPr>
        <w:spacing w:before="36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63752">
        <w:rPr>
          <w:rFonts w:ascii="Times New Roman" w:eastAsia="Times New Roman" w:hAnsi="Times New Roman"/>
          <w:sz w:val="24"/>
          <w:szCs w:val="24"/>
          <w:lang w:val="uk-UA" w:eastAsia="ru-RU"/>
        </w:rPr>
        <w:t>КИЇВ</w:t>
      </w:r>
    </w:p>
    <w:p w:rsidR="00111482" w:rsidRPr="004B5991" w:rsidRDefault="00897AE3" w:rsidP="00111482">
      <w:pPr>
        <w:spacing w:before="120" w:after="12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 w:rsidRPr="00897AE3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ДІЄ ЯК ТИМЧАСОВА ДО ВВЕДЕННЯ СТАНДАРТУ ВИЩОЇ ОСВІТИ УКРАЇНИ ЗА</w:t>
      </w:r>
      <w:r w:rsidR="0033040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СПЕЦІАЛЬНІСТЮ 172  «ТЕЛЕКОМУНІКАЦІЇ  </w:t>
      </w:r>
      <w:r w:rsidRPr="00897AE3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="0033040B">
        <w:rPr>
          <w:rFonts w:ascii="Times New Roman" w:eastAsia="Times New Roman" w:hAnsi="Times New Roman"/>
          <w:sz w:val="24"/>
          <w:szCs w:val="24"/>
          <w:lang w:val="uk-UA" w:eastAsia="ru-RU"/>
        </w:rPr>
        <w:t>  </w:t>
      </w:r>
      <w:r w:rsidRPr="00897AE3">
        <w:rPr>
          <w:rFonts w:ascii="Times New Roman" w:eastAsia="Times New Roman" w:hAnsi="Times New Roman"/>
          <w:sz w:val="24"/>
          <w:szCs w:val="24"/>
          <w:lang w:val="uk-UA" w:eastAsia="ru-RU"/>
        </w:rPr>
        <w:t>РАДІОТЕХНІКА» ДЛЯ ТРЕТЬОГО (</w:t>
      </w:r>
      <w:r w:rsidRPr="004B5991">
        <w:rPr>
          <w:rFonts w:ascii="Times New Roman" w:eastAsia="Times New Roman" w:hAnsi="Times New Roman"/>
          <w:sz w:val="24"/>
          <w:szCs w:val="24"/>
          <w:lang w:val="uk-UA" w:eastAsia="ru-RU"/>
        </w:rPr>
        <w:t>ОСВІТНЬО-НАУКОВОГО) РІВНЯ ВИЩОЇ ОСВІТИ</w:t>
      </w:r>
    </w:p>
    <w:p w:rsidR="00111482" w:rsidRPr="004B5991" w:rsidRDefault="00111482" w:rsidP="00111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bookmark1"/>
    </w:p>
    <w:p w:rsidR="00111482" w:rsidRPr="004B5991" w:rsidRDefault="00111482" w:rsidP="0011148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B59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ЛИСТ ПОГОДЖЕННЯ</w:t>
      </w:r>
    </w:p>
    <w:p w:rsidR="00111482" w:rsidRPr="004B5991" w:rsidRDefault="00111482" w:rsidP="0011148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B599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освітньо-наукової програми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016"/>
      </w:tblGrid>
      <w:tr w:rsidR="00E4025E" w:rsidRPr="004B5991" w:rsidTr="00E4025E">
        <w:tc>
          <w:tcPr>
            <w:tcW w:w="4927" w:type="dxa"/>
            <w:shd w:val="clear" w:color="auto" w:fill="auto"/>
          </w:tcPr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ПОГОДЖЕНО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Науково-методичною радою  Національного авіаційного університету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 №___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«_____»___________2021 р.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Голова науково-методичної ради 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 / Полухін А. В.</w:t>
            </w:r>
          </w:p>
        </w:tc>
        <w:tc>
          <w:tcPr>
            <w:tcW w:w="5016" w:type="dxa"/>
            <w:shd w:val="clear" w:color="auto" w:fill="auto"/>
          </w:tcPr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ПОГОДЖЕНО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Вченою радою факультету________________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 №___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«_____» ___________2021 р.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Голова вченої ради факультету 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 / ПІБ голови ВРФ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4025E" w:rsidRPr="009D138F" w:rsidTr="00E4025E">
        <w:tc>
          <w:tcPr>
            <w:tcW w:w="4927" w:type="dxa"/>
            <w:shd w:val="clear" w:color="auto" w:fill="auto"/>
          </w:tcPr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ПОГОДЖЕНО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В.о. проректора з наукової роботи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 / Дружинін В.А.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«_____»___________2021 р.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4025E" w:rsidRPr="004B5991" w:rsidTr="00E4025E">
        <w:tc>
          <w:tcPr>
            <w:tcW w:w="4927" w:type="dxa"/>
            <w:shd w:val="clear" w:color="auto" w:fill="auto"/>
          </w:tcPr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ПОГОДЖЕНО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Кафедрою _______________________________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 №___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«_____» ___________2021 р.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Завідувач кафедри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 / ПІБ завідувача кафедри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16" w:type="dxa"/>
            <w:shd w:val="clear" w:color="auto" w:fill="auto"/>
          </w:tcPr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ПОГОДЖЕНО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Науковим товариством студентів, докторантів та молодих учених НАУ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 №___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«_____» ___________2021 р.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Голова Наукового товариства студентів, докторантів та молодих вчених НАУ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 / Одарченко Р. С.</w:t>
            </w:r>
          </w:p>
          <w:p w:rsidR="00E4025E" w:rsidRPr="004B5991" w:rsidRDefault="00E4025E" w:rsidP="00E4025E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11482" w:rsidRDefault="00111482" w:rsidP="001114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11482" w:rsidRDefault="00111482" w:rsidP="001114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11482" w:rsidRDefault="00111482" w:rsidP="001114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11482" w:rsidRDefault="00111482" w:rsidP="001114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3040B" w:rsidRDefault="0033040B" w:rsidP="001114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3040B" w:rsidRDefault="0033040B" w:rsidP="001114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33040B" w:rsidRDefault="0033040B" w:rsidP="001114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11482" w:rsidRPr="00003F0F" w:rsidRDefault="00111482" w:rsidP="001114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03F0F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lastRenderedPageBreak/>
        <w:t>ПЕРЕДМОВА</w:t>
      </w:r>
    </w:p>
    <w:p w:rsidR="00111482" w:rsidRPr="00003F0F" w:rsidRDefault="00111482" w:rsidP="00111482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1482" w:rsidRPr="00003F0F" w:rsidRDefault="00801265" w:rsidP="00111482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003F0F">
        <w:rPr>
          <w:rFonts w:ascii="Times New Roman" w:eastAsia="Times New Roman" w:hAnsi="Times New Roman"/>
          <w:sz w:val="24"/>
          <w:szCs w:val="24"/>
          <w:lang w:val="uk-UA" w:eastAsia="ru-RU"/>
        </w:rPr>
        <w:t>озроблено робочою групою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освітньо-наукової </w:t>
      </w:r>
      <w:r w:rsidR="009B4039">
        <w:rPr>
          <w:rFonts w:ascii="Times New Roman" w:eastAsia="Times New Roman" w:hAnsi="Times New Roman"/>
          <w:sz w:val="24"/>
          <w:szCs w:val="24"/>
          <w:lang w:val="uk-UA" w:eastAsia="ru-RU"/>
        </w:rPr>
        <w:t>програми</w:t>
      </w:r>
      <w:r w:rsidR="00111482" w:rsidRPr="00003F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(спеціальності </w:t>
      </w:r>
      <w:r w:rsidR="0033040B">
        <w:rPr>
          <w:rFonts w:ascii="Times New Roman" w:eastAsia="Times New Roman" w:hAnsi="Times New Roman"/>
          <w:sz w:val="24"/>
          <w:szCs w:val="24"/>
          <w:lang w:val="uk-UA" w:eastAsia="ru-RU"/>
        </w:rPr>
        <w:t>172 «</w:t>
      </w:r>
      <w:r w:rsidR="00213C81">
        <w:rPr>
          <w:rFonts w:ascii="Times New Roman" w:eastAsia="Times New Roman" w:hAnsi="Times New Roman"/>
          <w:sz w:val="24"/>
          <w:szCs w:val="24"/>
          <w:lang w:val="uk-UA" w:eastAsia="ru-RU"/>
        </w:rPr>
        <w:t>Телекомунікації та радіотехніка</w:t>
      </w:r>
      <w:r w:rsidR="0033040B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111482" w:rsidRPr="00003F0F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E402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11482" w:rsidRPr="00003F0F">
        <w:rPr>
          <w:rFonts w:ascii="Times New Roman" w:eastAsia="Times New Roman" w:hAnsi="Times New Roman"/>
          <w:sz w:val="24"/>
          <w:szCs w:val="24"/>
          <w:lang w:val="uk-UA" w:eastAsia="ru-RU"/>
        </w:rPr>
        <w:t>у складі:</w:t>
      </w:r>
    </w:p>
    <w:p w:rsidR="00111482" w:rsidRPr="00003F0F" w:rsidRDefault="00111482" w:rsidP="00111482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1482" w:rsidRPr="004D1625" w:rsidRDefault="009B4039" w:rsidP="004D1625">
      <w:pPr>
        <w:spacing w:before="120" w:after="24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D162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ГАРАНТ ОСВІТНЬОЇ ПРОГРАМИ:</w:t>
      </w:r>
    </w:p>
    <w:p w:rsidR="00213C81" w:rsidRDefault="00213C81" w:rsidP="00111482">
      <w:pPr>
        <w:spacing w:before="120" w:after="120" w:line="240" w:lineRule="auto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Мачалін Ігор Олексійович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д.т.н. проф.,</w:t>
      </w:r>
    </w:p>
    <w:p w:rsidR="00111482" w:rsidRPr="00003F0F" w:rsidRDefault="00213C81" w:rsidP="00111482">
      <w:pPr>
        <w:spacing w:before="120" w:after="120" w:line="240" w:lineRule="auto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декан факультету </w:t>
      </w:r>
      <w:r w:rsidR="00495240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еронавігації, електроніки та телекомунікацій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111482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="00111482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="00111482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111482" w:rsidRPr="00003F0F" w:rsidRDefault="00111482" w:rsidP="00213C81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caps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111482" w:rsidRPr="004D1625" w:rsidRDefault="009B4039" w:rsidP="004D1625">
      <w:pPr>
        <w:spacing w:before="120" w:after="24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D162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ЧЛЕНИ РОБОЧОЇ ГРУПИ:</w:t>
      </w:r>
    </w:p>
    <w:p w:rsidR="00213C81" w:rsidRDefault="0085223E" w:rsidP="00111482">
      <w:pPr>
        <w:spacing w:before="120" w:after="120" w:line="240" w:lineRule="auto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Одарченко Роман Сергійович, </w:t>
      </w:r>
      <w:r w:rsidR="00213C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д.т.н.,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доц</w:t>
      </w:r>
      <w:r w:rsidR="00213C81">
        <w:rPr>
          <w:rFonts w:ascii="Times New Roman" w:eastAsia="Times New Roman" w:hAnsi="Times New Roman"/>
          <w:sz w:val="24"/>
          <w:szCs w:val="24"/>
          <w:lang w:val="uk-UA" w:eastAsia="ru-RU"/>
        </w:rPr>
        <w:t>.,</w:t>
      </w:r>
    </w:p>
    <w:p w:rsidR="00111482" w:rsidRPr="00003F0F" w:rsidRDefault="00213C81" w:rsidP="00111482">
      <w:pPr>
        <w:spacing w:before="120" w:after="120" w:line="240" w:lineRule="auto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завідувач кафедри телекомунікаційних та радіоелектронних систем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213C81" w:rsidRDefault="00213C81" w:rsidP="00213C81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801265" w:rsidRDefault="00801265" w:rsidP="00801265">
      <w:pPr>
        <w:spacing w:before="120" w:after="120" w:line="240" w:lineRule="auto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Яновський Фелікс Йосипович, д.т.н., проф.,</w:t>
      </w:r>
    </w:p>
    <w:p w:rsidR="00801265" w:rsidRDefault="0085223E" w:rsidP="00801265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професор</w:t>
      </w:r>
      <w:r w:rsidR="0080126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кафедри</w:t>
      </w:r>
      <w:r w:rsidR="006607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0126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електроніки, </w:t>
      </w:r>
    </w:p>
    <w:p w:rsidR="00801265" w:rsidRPr="00003F0F" w:rsidRDefault="00801265" w:rsidP="00801265">
      <w:pPr>
        <w:spacing w:before="120" w:after="120" w:line="240" w:lineRule="auto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робототехніки і технологій моніторингу та інтернету речей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801265" w:rsidRDefault="00801265" w:rsidP="00801265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111482" w:rsidRPr="00003F0F" w:rsidRDefault="0085223E" w:rsidP="00111482">
      <w:pPr>
        <w:spacing w:before="120" w:after="120" w:line="240" w:lineRule="auto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Конахович Георгій Филимонович</w:t>
      </w:r>
      <w:r w:rsidR="00213C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д.т.н.,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проф</w:t>
      </w:r>
      <w:r w:rsidR="00213C81">
        <w:rPr>
          <w:rFonts w:ascii="Times New Roman" w:eastAsia="Times New Roman" w:hAnsi="Times New Roman"/>
          <w:sz w:val="24"/>
          <w:szCs w:val="24"/>
          <w:lang w:val="uk-UA" w:eastAsia="ru-RU"/>
        </w:rPr>
        <w:t>.,</w:t>
      </w:r>
    </w:p>
    <w:p w:rsidR="00213C81" w:rsidRDefault="0085223E" w:rsidP="00660702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професор кафедри телекомунікаційних та радіоелектронних систем </w:t>
      </w:r>
      <w:r w:rsidR="0080126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01265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 w:rsidR="00801265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="00801265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 w:rsidR="00801265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="00801265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801265" w:rsidRPr="00802C0F" w:rsidRDefault="00801265" w:rsidP="00801265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caps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D96F02" w:rsidRDefault="0085223E" w:rsidP="009B4039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Терентьєва Ірина Євгенівна</w:t>
      </w:r>
      <w:r w:rsidR="00D96F02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6607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к.т.н.,доц.</w:t>
      </w:r>
    </w:p>
    <w:p w:rsidR="009B4039" w:rsidRDefault="00660702" w:rsidP="009B4039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доцент</w:t>
      </w:r>
      <w:r w:rsidR="008522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кафедри телекомунікаційних та радіоелектронних систем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B4039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9B4039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 w:rsidR="009B4039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="009B4039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 w:rsidR="009B4039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="009B4039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E4025E" w:rsidRDefault="009B4039" w:rsidP="00E4025E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E4025E" w:rsidRPr="00660702" w:rsidRDefault="00660702" w:rsidP="00660702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0702">
        <w:rPr>
          <w:rFonts w:ascii="Times New Roman" w:eastAsia="Times New Roman" w:hAnsi="Times New Roman"/>
          <w:sz w:val="24"/>
          <w:szCs w:val="24"/>
          <w:lang w:val="uk-UA" w:eastAsia="ru-RU"/>
        </w:rPr>
        <w:t>Аблов Олексій Миколайович,</w:t>
      </w:r>
    </w:p>
    <w:p w:rsidR="00660702" w:rsidRDefault="00660702" w:rsidP="00660702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07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PhD-докторант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кафедри телекомунікаційних та радіоелектронних систем 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660702" w:rsidRDefault="00660702" w:rsidP="00660702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D96F02" w:rsidRPr="00832408" w:rsidRDefault="00D96F02" w:rsidP="004D1625">
      <w:pPr>
        <w:spacing w:before="120" w:after="24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D162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ЗОВНІШНІ СТЕЙКХОЛДЕРИ:</w:t>
      </w:r>
    </w:p>
    <w:p w:rsidR="00D96F02" w:rsidRDefault="009D138F" w:rsidP="00E40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Наритник Теодор Миколайович</w:t>
      </w:r>
      <w:r w:rsidR="00D96F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D96F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.т.н., </w:t>
      </w:r>
    </w:p>
    <w:p w:rsidR="009D138F" w:rsidRDefault="00477550" w:rsidP="009D1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директор Інституту </w:t>
      </w:r>
      <w:r w:rsidR="009D138F">
        <w:rPr>
          <w:rFonts w:ascii="Times New Roman" w:eastAsia="Times New Roman" w:hAnsi="Times New Roman"/>
          <w:sz w:val="24"/>
          <w:szCs w:val="24"/>
          <w:lang w:val="uk-UA" w:eastAsia="ru-RU"/>
        </w:rPr>
        <w:t>електроніки та зв’язку</w:t>
      </w:r>
    </w:p>
    <w:p w:rsidR="00477550" w:rsidRPr="00003F0F" w:rsidRDefault="009D138F" w:rsidP="009D138F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Української Академії Наук</w:t>
      </w:r>
      <w:r w:rsidR="0047755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7755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7755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7755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77550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 w:rsidR="00477550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="00477550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 w:rsidR="00477550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="00477550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477550" w:rsidRDefault="00477550" w:rsidP="00477550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477550" w:rsidRPr="00003F0F" w:rsidRDefault="00A914D6" w:rsidP="00E4025E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Положенцев</w:t>
      </w:r>
      <w:r w:rsidR="00FB26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Вячеслав Васильович</w:t>
      </w:r>
      <w:r w:rsidR="00477550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</w:p>
    <w:p w:rsidR="004D1625" w:rsidRDefault="00296EB0" w:rsidP="00E40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директор Д</w:t>
      </w:r>
      <w:r w:rsidRPr="00A914D6">
        <w:rPr>
          <w:rFonts w:ascii="Times New Roman" w:eastAsia="Times New Roman" w:hAnsi="Times New Roman"/>
          <w:sz w:val="24"/>
          <w:szCs w:val="24"/>
          <w:lang w:val="uk-UA" w:eastAsia="ru-RU"/>
        </w:rPr>
        <w:t>ержавн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r w:rsidR="00FB26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Pr="00A914D6">
        <w:rPr>
          <w:rFonts w:ascii="Times New Roman" w:eastAsia="Times New Roman" w:hAnsi="Times New Roman"/>
          <w:sz w:val="24"/>
          <w:szCs w:val="24"/>
          <w:lang w:val="uk-UA" w:eastAsia="ru-RU"/>
        </w:rPr>
        <w:t>ідприємств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</w:t>
      </w:r>
    </w:p>
    <w:p w:rsidR="00477550" w:rsidRDefault="00296EB0" w:rsidP="00E402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«Науково-дослідний інститут </w:t>
      </w:r>
      <w:r w:rsidRPr="00296EB0">
        <w:rPr>
          <w:rFonts w:ascii="Times New Roman" w:eastAsia="Times New Roman" w:hAnsi="Times New Roman"/>
          <w:sz w:val="24"/>
          <w:szCs w:val="24"/>
          <w:lang w:val="ru-RU" w:eastAsia="ru-RU"/>
        </w:rPr>
        <w:t>“</w:t>
      </w:r>
      <w:r w:rsidRPr="00A914D6">
        <w:rPr>
          <w:rFonts w:ascii="Times New Roman" w:eastAsia="Times New Roman" w:hAnsi="Times New Roman"/>
          <w:sz w:val="24"/>
          <w:szCs w:val="24"/>
          <w:lang w:val="uk-UA" w:eastAsia="ru-RU"/>
        </w:rPr>
        <w:t>Квант</w:t>
      </w:r>
      <w:r w:rsidRPr="00296EB0">
        <w:rPr>
          <w:rFonts w:ascii="Times New Roman" w:eastAsia="Times New Roman" w:hAnsi="Times New Roman"/>
          <w:sz w:val="24"/>
          <w:szCs w:val="24"/>
          <w:lang w:val="ru-RU" w:eastAsia="ru-RU"/>
        </w:rPr>
        <w:t>”»</w:t>
      </w:r>
      <w:r w:rsidR="004D1625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4D1625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4D1625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4D1625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477550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77550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 w:rsidR="00477550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="00477550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 w:rsidR="00477550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="00477550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477550" w:rsidRPr="00003F0F" w:rsidRDefault="00477550" w:rsidP="00E4025E">
      <w:pPr>
        <w:spacing w:after="0" w:line="240" w:lineRule="auto"/>
        <w:ind w:left="1416" w:firstLine="6806"/>
        <w:rPr>
          <w:rFonts w:ascii="Times New Roman" w:eastAsia="Times New Roman" w:hAnsi="Times New Roman"/>
          <w:caps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FB588A" w:rsidRDefault="00757CF8" w:rsidP="00FB588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D162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ЗОВНІШНІ СТЕЙКХОЛДЕРИ</w:t>
      </w:r>
    </w:p>
    <w:p w:rsidR="00757CF8" w:rsidRDefault="00757CF8" w:rsidP="00757CF8">
      <w:pPr>
        <w:spacing w:before="120" w:after="24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B588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(ПРОДОВЖЕННЯ):</w:t>
      </w:r>
    </w:p>
    <w:p w:rsidR="0085223E" w:rsidRDefault="0085223E" w:rsidP="009D13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85223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Тачинін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Євген </w:t>
      </w:r>
      <w:r w:rsidR="00AE66E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Володимірович,</w:t>
      </w:r>
    </w:p>
    <w:p w:rsidR="00AE66EA" w:rsidRDefault="00AE66EA" w:rsidP="009D1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Начальник відділу ДП «АНТОНОВ»                                                       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AE66EA" w:rsidRPr="00003F0F" w:rsidRDefault="00AE66EA" w:rsidP="00AE66EA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caps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AE66EA" w:rsidRDefault="009D138F" w:rsidP="009D13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Юдін Олексій Юрійович, к.т.н.,</w:t>
      </w:r>
    </w:p>
    <w:p w:rsidR="009D138F" w:rsidRDefault="009D138F" w:rsidP="009D13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заступник начальника Державного</w:t>
      </w:r>
    </w:p>
    <w:p w:rsidR="009D138F" w:rsidRDefault="009D138F" w:rsidP="009D13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науково-дослідного інституту технологій </w:t>
      </w:r>
    </w:p>
    <w:p w:rsidR="009D138F" w:rsidRDefault="009D138F" w:rsidP="009D1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кібербезпеки та захисту інформації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9D138F" w:rsidRPr="00003F0F" w:rsidRDefault="009D138F" w:rsidP="009D138F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caps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296EB0" w:rsidRPr="00003F0F" w:rsidRDefault="00296EB0" w:rsidP="00296EB0">
      <w:pPr>
        <w:spacing w:before="120" w:after="120" w:line="240" w:lineRule="auto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Зіатдінов Дмитро Юрійович,</w:t>
      </w:r>
    </w:p>
    <w:p w:rsidR="00296EB0" w:rsidRDefault="00296EB0" w:rsidP="00296EB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директор Авіакомпанії «Украерорух»</w:t>
      </w:r>
    </w:p>
    <w:p w:rsidR="004D1625" w:rsidRDefault="00296EB0" w:rsidP="00296EB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Pr="00A914D6">
        <w:rPr>
          <w:rFonts w:ascii="Times New Roman" w:eastAsia="Times New Roman" w:hAnsi="Times New Roman"/>
          <w:sz w:val="24"/>
          <w:szCs w:val="24"/>
          <w:lang w:val="uk-UA" w:eastAsia="ru-RU"/>
        </w:rPr>
        <w:t>ержавн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r w:rsidR="00FB26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Pr="00A914D6">
        <w:rPr>
          <w:rFonts w:ascii="Times New Roman" w:eastAsia="Times New Roman" w:hAnsi="Times New Roman"/>
          <w:sz w:val="24"/>
          <w:szCs w:val="24"/>
          <w:lang w:val="uk-UA" w:eastAsia="ru-RU"/>
        </w:rPr>
        <w:t>ідприємств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</w:t>
      </w:r>
      <w:r w:rsidRPr="00296E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обслуговування </w:t>
      </w:r>
    </w:p>
    <w:p w:rsidR="00296EB0" w:rsidRDefault="00296EB0" w:rsidP="00296EB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96E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повітряного руху України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«Украерорух</w:t>
      </w:r>
      <w:r w:rsidRPr="004D1625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D162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D162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D162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D162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296EB0" w:rsidRPr="00003F0F" w:rsidRDefault="00296EB0" w:rsidP="00296EB0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caps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6F09C7" w:rsidRPr="00003F0F" w:rsidRDefault="006F09C7" w:rsidP="006F09C7">
      <w:pPr>
        <w:spacing w:before="120" w:after="120" w:line="240" w:lineRule="auto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 w:rsidRPr="006F09C7">
        <w:rPr>
          <w:rFonts w:ascii="Times New Roman" w:eastAsia="Times New Roman" w:hAnsi="Times New Roman"/>
          <w:sz w:val="24"/>
          <w:szCs w:val="24"/>
          <w:lang w:val="uk-UA" w:eastAsia="ru-RU"/>
        </w:rPr>
        <w:t>Mikołaj</w:t>
      </w:r>
      <w:r w:rsidR="00E402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F09C7">
        <w:rPr>
          <w:rFonts w:ascii="Times New Roman" w:eastAsia="Times New Roman" w:hAnsi="Times New Roman"/>
          <w:sz w:val="24"/>
          <w:szCs w:val="24"/>
          <w:lang w:val="uk-UA" w:eastAsia="ru-RU"/>
        </w:rPr>
        <w:t>Karpiński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6F09C7">
        <w:rPr>
          <w:rFonts w:ascii="Times New Roman" w:eastAsia="Times New Roman" w:hAnsi="Times New Roman"/>
          <w:sz w:val="24"/>
          <w:szCs w:val="24"/>
          <w:lang w:val="uk-UA" w:eastAsia="ru-RU"/>
        </w:rPr>
        <w:t>prof. drhab.inż.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</w:p>
    <w:p w:rsidR="006F09C7" w:rsidRPr="006F09C7" w:rsidRDefault="006F09C7" w:rsidP="006F09C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5223E">
        <w:rPr>
          <w:rFonts w:ascii="Times New Roman" w:eastAsia="Times New Roman" w:hAnsi="Times New Roman"/>
          <w:sz w:val="24"/>
          <w:szCs w:val="24"/>
          <w:lang w:val="pl-PL" w:eastAsia="ru-RU"/>
        </w:rPr>
        <w:t>K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ierownik</w:t>
      </w:r>
      <w:r w:rsidRPr="0085223E">
        <w:rPr>
          <w:rFonts w:ascii="Times New Roman" w:eastAsia="Times New Roman" w:hAnsi="Times New Roman"/>
          <w:sz w:val="24"/>
          <w:szCs w:val="24"/>
          <w:lang w:val="pl-PL" w:eastAsia="ru-RU"/>
        </w:rPr>
        <w:t>K</w:t>
      </w:r>
      <w:r w:rsidRPr="006F09C7">
        <w:rPr>
          <w:rFonts w:ascii="Times New Roman" w:eastAsia="Times New Roman" w:hAnsi="Times New Roman"/>
          <w:sz w:val="24"/>
          <w:szCs w:val="24"/>
          <w:lang w:val="uk-UA" w:eastAsia="ru-RU"/>
        </w:rPr>
        <w:t>atedry</w:t>
      </w:r>
      <w:r w:rsidRPr="0085223E">
        <w:rPr>
          <w:rFonts w:ascii="Times New Roman" w:eastAsia="Times New Roman" w:hAnsi="Times New Roman"/>
          <w:sz w:val="24"/>
          <w:szCs w:val="24"/>
          <w:lang w:val="pl-PL" w:eastAsia="ru-RU"/>
        </w:rPr>
        <w:t>InformatykiiAutomatyki,</w:t>
      </w:r>
    </w:p>
    <w:p w:rsidR="006F09C7" w:rsidRDefault="006F09C7" w:rsidP="006F09C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F09C7">
        <w:rPr>
          <w:rFonts w:ascii="Times New Roman" w:eastAsia="Times New Roman" w:hAnsi="Times New Roman"/>
          <w:sz w:val="24"/>
          <w:szCs w:val="24"/>
          <w:lang w:val="uk-UA" w:eastAsia="ru-RU"/>
        </w:rPr>
        <w:t>AkademiaTechniczno-Humanistyczna w Bielsku-Białej (</w:t>
      </w:r>
      <w:r w:rsidRPr="006F09C7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Польща</w:t>
      </w:r>
      <w:r w:rsidRPr="006F09C7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6F09C7" w:rsidRPr="00003F0F" w:rsidRDefault="006F09C7" w:rsidP="006F09C7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caps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296EB0" w:rsidRPr="004D1625" w:rsidRDefault="004D1625" w:rsidP="00296EB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02C0F">
        <w:rPr>
          <w:rFonts w:ascii="Times New Roman" w:eastAsia="Times New Roman" w:hAnsi="Times New Roman"/>
          <w:sz w:val="24"/>
          <w:szCs w:val="24"/>
          <w:lang w:eastAsia="ru-RU"/>
        </w:rPr>
        <w:t>Mykola</w:t>
      </w:r>
      <w:r w:rsidR="00E402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02C0F">
        <w:rPr>
          <w:rFonts w:ascii="Times New Roman" w:eastAsia="Times New Roman" w:hAnsi="Times New Roman"/>
          <w:sz w:val="24"/>
          <w:szCs w:val="24"/>
          <w:lang w:eastAsia="ru-RU"/>
        </w:rPr>
        <w:t>Shevchenko</w:t>
      </w:r>
      <w:r w:rsidRPr="00DA0486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</w:p>
    <w:p w:rsidR="001531B8" w:rsidRPr="001531B8" w:rsidRDefault="001531B8" w:rsidP="00153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1B8">
        <w:rPr>
          <w:rFonts w:ascii="Times New Roman" w:eastAsia="Times New Roman" w:hAnsi="Times New Roman"/>
          <w:sz w:val="24"/>
          <w:szCs w:val="24"/>
          <w:lang w:val="uk-UA" w:eastAsia="ru-RU"/>
        </w:rPr>
        <w:t>ProductSalesExpert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Pr="001531B8">
        <w:rPr>
          <w:rFonts w:ascii="Times New Roman" w:eastAsia="Times New Roman" w:hAnsi="Times New Roman"/>
          <w:sz w:val="24"/>
          <w:szCs w:val="24"/>
          <w:lang w:val="uk-UA" w:eastAsia="ru-RU"/>
        </w:rPr>
        <w:t>ResearchDesignandConductService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D1625" w:rsidRDefault="001531B8" w:rsidP="004D1625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531B8">
        <w:rPr>
          <w:rFonts w:ascii="Times New Roman" w:eastAsia="Times New Roman" w:hAnsi="Times New Roman"/>
          <w:sz w:val="24"/>
          <w:szCs w:val="24"/>
          <w:lang w:val="uk-UA" w:eastAsia="ru-RU"/>
        </w:rPr>
        <w:t>BelgacomInternationalCarrierServices S.A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16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4D1625" w:rsidRPr="0049524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Бельгія</w:t>
      </w:r>
      <w:r w:rsidR="004D1625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4D162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1625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D1625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</w:t>
      </w:r>
      <w:r w:rsidR="004D1625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________</w:t>
      </w:r>
      <w:r w:rsidR="004D1625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</w:t>
      </w:r>
      <w:r w:rsidR="004D1625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</w:t>
      </w:r>
      <w:r w:rsidR="004D1625" w:rsidRPr="00003F0F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_______</w:t>
      </w:r>
    </w:p>
    <w:p w:rsidR="004D1625" w:rsidRPr="00003F0F" w:rsidRDefault="004D1625" w:rsidP="004D1625">
      <w:pPr>
        <w:spacing w:before="120" w:after="120" w:line="240" w:lineRule="auto"/>
        <w:ind w:left="1416" w:firstLine="6806"/>
        <w:rPr>
          <w:rFonts w:ascii="Times New Roman" w:eastAsia="Times New Roman" w:hAnsi="Times New Roman"/>
          <w:caps/>
          <w:sz w:val="24"/>
          <w:szCs w:val="24"/>
          <w:vertAlign w:val="superscript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(підпис)</w:t>
      </w:r>
    </w:p>
    <w:p w:rsidR="00111482" w:rsidRDefault="00111482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53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57CF8" w:rsidRPr="00003F0F" w:rsidRDefault="00757CF8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1482" w:rsidRPr="00003F0F" w:rsidRDefault="00111482" w:rsidP="0011148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lang w:val="uk-UA" w:eastAsia="ru-RU"/>
        </w:rPr>
        <w:t>Рівень документа – 3б</w:t>
      </w:r>
    </w:p>
    <w:p w:rsidR="00111482" w:rsidRPr="00003F0F" w:rsidRDefault="00111482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03F0F">
        <w:rPr>
          <w:rFonts w:ascii="Times New Roman" w:eastAsia="Times New Roman" w:hAnsi="Times New Roman"/>
          <w:sz w:val="24"/>
          <w:szCs w:val="24"/>
          <w:lang w:val="uk-UA" w:eastAsia="ru-RU"/>
        </w:rPr>
        <w:t>Плановий термін між ревізіями – 1 рік</w:t>
      </w:r>
    </w:p>
    <w:p w:rsidR="00832408" w:rsidRPr="00003F0F" w:rsidRDefault="00111482" w:rsidP="00111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03F0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Контрольний примірник </w:t>
      </w:r>
      <w:bookmarkStart w:id="1" w:name="_GoBack"/>
      <w:bookmarkEnd w:id="1"/>
    </w:p>
    <w:p w:rsidR="00FB26C2" w:rsidRDefault="00FB26C2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br w:type="page"/>
      </w:r>
    </w:p>
    <w:p w:rsidR="00111482" w:rsidRPr="00003F0F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03F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1. Профіль освітньо-наукової програми</w:t>
      </w:r>
    </w:p>
    <w:p w:rsidR="00DB4999" w:rsidRPr="00B9161F" w:rsidRDefault="00DB4999" w:rsidP="00DB4999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8"/>
        <w:gridCol w:w="4563"/>
        <w:gridCol w:w="4536"/>
      </w:tblGrid>
      <w:tr w:rsidR="00111482" w:rsidRPr="00003F0F" w:rsidTr="003D64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33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Розділ 1. Загальна інформація</w:t>
            </w:r>
          </w:p>
        </w:tc>
      </w:tr>
      <w:tr w:rsidR="00111482" w:rsidRPr="00376451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DB4999" w:rsidP="00DB4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40" w:rsidRDefault="00111482" w:rsidP="00495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Повна назва закладу вищої освіти </w:t>
            </w:r>
          </w:p>
          <w:p w:rsidR="00111482" w:rsidRPr="00003F0F" w:rsidRDefault="00111482" w:rsidP="00495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структурного підрозділу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Default="00495240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Національний авіаційний університет</w:t>
            </w:r>
          </w:p>
          <w:p w:rsidR="00DA0486" w:rsidRDefault="00495240" w:rsidP="00DA0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Факультет аеронавігації, </w:t>
            </w:r>
          </w:p>
          <w:p w:rsidR="00495240" w:rsidRPr="00003F0F" w:rsidRDefault="00495240" w:rsidP="00DA0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електроніки та телекомунікацій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DB4999" w:rsidP="00DB4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86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Ступінь вищої освіти </w:t>
            </w:r>
          </w:p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назва кваліфікації мовою оригіналу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Default="00495240" w:rsidP="0033040B">
            <w:pPr>
              <w:spacing w:after="0" w:line="240" w:lineRule="auto"/>
              <w:ind w:left="-130" w:firstLine="13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 вищої освіти – Доктор філософії</w:t>
            </w:r>
          </w:p>
          <w:p w:rsidR="00515D30" w:rsidRDefault="00515D30" w:rsidP="00515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="004952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валіфікація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(освітня та наукова)</w:t>
            </w:r>
            <w:r w:rsidR="004952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</w:t>
            </w:r>
          </w:p>
          <w:p w:rsidR="00DA0486" w:rsidRDefault="00E54147" w:rsidP="00515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Доктор філософії </w:t>
            </w:r>
          </w:p>
          <w:p w:rsidR="00515D30" w:rsidRPr="00003F0F" w:rsidRDefault="00E54147" w:rsidP="00515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r w:rsidR="00515D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телекомунікацій та радіотехніки</w:t>
            </w:r>
          </w:p>
        </w:tc>
      </w:tr>
      <w:tr w:rsidR="00111482" w:rsidRPr="00376451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DB4999" w:rsidP="00DB4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30" w:rsidRDefault="00111482" w:rsidP="00515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Офіційна назва </w:t>
            </w:r>
          </w:p>
          <w:p w:rsidR="00111482" w:rsidRPr="00003F0F" w:rsidRDefault="00111482" w:rsidP="00515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освітньо-наукової</w:t>
            </w:r>
            <w:r w:rsidR="00515D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DA0486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Телекомунікації та радіотехніка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DB4999" w:rsidP="00DB4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86" w:rsidRDefault="00111482" w:rsidP="00DA0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Тип диплому </w:t>
            </w:r>
          </w:p>
          <w:p w:rsidR="00111482" w:rsidRPr="00003F0F" w:rsidRDefault="00111482" w:rsidP="00DA0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обсяг освітньо-наукової програми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Default="00C2658D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Диплом доктора філософії, о</w:t>
            </w:r>
            <w:r w:rsidR="002579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диничний, </w:t>
            </w:r>
          </w:p>
          <w:p w:rsidR="00C2658D" w:rsidRPr="00003F0F" w:rsidRDefault="00B9161F" w:rsidP="00C26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2579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 кредитів ЄКТС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(освітня складова)</w:t>
            </w:r>
            <w:r w:rsidR="00C265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термін навчання (нормативний строк підготовки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аспірантурі</w:t>
            </w:r>
            <w:r w:rsidR="00C265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 – 4 роки</w:t>
            </w:r>
          </w:p>
        </w:tc>
      </w:tr>
      <w:tr w:rsidR="00DB4999" w:rsidRPr="00003F0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99" w:rsidRPr="00003F0F" w:rsidRDefault="00DB4999" w:rsidP="00DB4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99" w:rsidRPr="00003F0F" w:rsidRDefault="00DB4999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Акредитаційна інституція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99" w:rsidRPr="00003F0F" w:rsidRDefault="00DB4999" w:rsidP="00DB4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Підлягає акредитації вперше</w:t>
            </w:r>
          </w:p>
        </w:tc>
      </w:tr>
      <w:tr w:rsidR="00DB4999" w:rsidRPr="00003F0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99" w:rsidRPr="00003F0F" w:rsidRDefault="00DB4999" w:rsidP="00DB4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99" w:rsidRDefault="00DB4999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Період акредитації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99" w:rsidRDefault="00DB4999" w:rsidP="00C265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11482" w:rsidRPr="009D138F" w:rsidTr="003D6463">
        <w:trPr>
          <w:trHeight w:val="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DB4999" w:rsidP="00DB4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Цикл/рівень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2F" w:rsidRPr="004B5991" w:rsidRDefault="00E27E2F" w:rsidP="00E2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>Третій (освітньо-науковий) рівень</w:t>
            </w:r>
          </w:p>
          <w:p w:rsidR="00111482" w:rsidRPr="004B5991" w:rsidRDefault="00E27E2F" w:rsidP="00E27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>QF for EHEA – третій цикл, EQF for LLL – 8 рівень; НРК України – 8 рівень</w:t>
            </w:r>
          </w:p>
        </w:tc>
      </w:tr>
      <w:tr w:rsidR="00111482" w:rsidRPr="009D138F" w:rsidTr="003D6463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DB4999" w:rsidP="00DB4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Передумови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6E" w:rsidRPr="00003F0F" w:rsidRDefault="00DB4999" w:rsidP="002D0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</w:t>
            </w:r>
            <w:r w:rsidR="00B929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ступеня магістра спеціальності 172 «Телекомунікації та радіотехніка» чи спорідненої/еквівалентної спеціальності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="00B929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зокрема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B929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результатами п</w:t>
            </w:r>
            <w:r w:rsidR="00B9296E" w:rsidRPr="00B929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роцедур</w:t>
            </w:r>
            <w:r w:rsidR="00B929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="00B9296E" w:rsidRPr="00B929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визнання іноземних документів про освіту</w:t>
            </w:r>
            <w:r w:rsidR="00B929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іноземців)</w:t>
            </w:r>
          </w:p>
        </w:tc>
      </w:tr>
      <w:tr w:rsidR="00DB4999" w:rsidRPr="00B9296E" w:rsidTr="003D6463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99" w:rsidRDefault="00DB4999" w:rsidP="00DB4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99" w:rsidRPr="00003F0F" w:rsidRDefault="00DB4999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Форма навчання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99" w:rsidRPr="004B5991" w:rsidRDefault="00E27E2F" w:rsidP="00DB4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Очна (денна, вечірня)</w:t>
            </w:r>
            <w:r w:rsidR="00DB4999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заочна</w:t>
            </w:r>
          </w:p>
        </w:tc>
      </w:tr>
      <w:tr w:rsidR="00111482" w:rsidRPr="00003F0F" w:rsidTr="003D6463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01556B" w:rsidP="0001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DB4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Мови викладання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DB4999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/ Англійська (для іноземців)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01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1.1</w:t>
            </w:r>
            <w:r w:rsidR="000155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015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Інтернет-адре</w:t>
            </w:r>
            <w:r w:rsidR="000155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са постійного розміщення опису </w:t>
            </w: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освітньо-наукової програми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1556B" w:rsidRDefault="00862F5F" w:rsidP="00015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9" w:history="1">
              <w:r w:rsidR="0001556B" w:rsidRPr="009C0FFE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https://nau.edu.ua/ua/menu/quality/ects/zagalna-informatsiya/informatsiya-po-osvitnih-programah.html</w:t>
              </w:r>
            </w:hyperlink>
          </w:p>
        </w:tc>
      </w:tr>
      <w:tr w:rsidR="00111482" w:rsidRPr="009D138F" w:rsidTr="003D64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482" w:rsidRPr="00003F0F" w:rsidRDefault="00111482" w:rsidP="00976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 2. </w:t>
            </w:r>
            <w:r w:rsidR="00976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Ц</w:t>
            </w:r>
            <w:r w:rsidRPr="00003F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іль </w:t>
            </w:r>
            <w:r w:rsidRPr="00003F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освітньо-наукової програми</w:t>
            </w:r>
          </w:p>
        </w:tc>
      </w:tr>
      <w:tr w:rsidR="009763A8" w:rsidRPr="00461E6F" w:rsidTr="003D6463">
        <w:trPr>
          <w:trHeight w:val="6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A8" w:rsidRPr="00E4116B" w:rsidRDefault="009763A8" w:rsidP="00F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EB" w:rsidRPr="00003F0F" w:rsidRDefault="0043501C" w:rsidP="002D00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Ціллю</w:t>
            </w:r>
            <w:r w:rsidR="00461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освітньо-наукової програми є відтворення інтелектуального потенціалу держави шляхом підготовки висококваліфікованих на національному та міжнародному</w:t>
            </w:r>
            <w:r w:rsidR="006715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рівнях, зокрема </w:t>
            </w:r>
            <w:r w:rsidR="00461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ринках праці</w:t>
            </w:r>
            <w:r w:rsidR="006715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B11F3B" w:rsidRPr="00B11F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наукових кадрів </w:t>
            </w:r>
            <w:r w:rsidR="006715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(перший науковий ступінь)</w:t>
            </w:r>
            <w:r w:rsidR="00B11F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телекомунікацій та радіотехніки</w:t>
            </w:r>
            <w:r w:rsidR="00461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наукових та освітніх установ, органів державної влади та управ</w:t>
            </w:r>
            <w:r w:rsidR="006715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ління, підприємств усіх форм власності </w:t>
            </w:r>
            <w:r w:rsidR="00671563" w:rsidRPr="00461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авіаційно-космічної</w:t>
            </w:r>
            <w:r w:rsidR="006715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інших галузей </w:t>
            </w:r>
            <w:r w:rsidR="00671563" w:rsidRPr="00461E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через генерацію нових знань та інноваційних ідей на основі інтеграції таінтернаціоналізації освіти, досліджень і практики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а також</w:t>
            </w:r>
            <w:r w:rsidR="00E70D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формуванням</w:t>
            </w:r>
            <w:r w:rsidR="00922F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здобувачів вищої освіти</w:t>
            </w:r>
            <w:r w:rsidR="002D00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(аспірантів) 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цінностей </w:t>
            </w:r>
            <w:r w:rsidR="002A1B7C" w:rsidRP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фахов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2A1B7C" w:rsidRP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2A1B7C" w:rsidRP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прозор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2A1B7C" w:rsidRP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2A1B7C" w:rsidRP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чесн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2A1B7C" w:rsidRP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та відкрито</w:t>
            </w:r>
            <w:r w:rsidR="002A1B7C" w:rsidRP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і, </w:t>
            </w:r>
            <w:r w:rsidR="00E70DEB" w:rsidRPr="00E70D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</w:t>
            </w:r>
            <w:r w:rsidR="00E70D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ої</w:t>
            </w:r>
            <w:r w:rsidR="00E70DEB" w:rsidRPr="00E70D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відповідальн</w:t>
            </w:r>
            <w:r w:rsidR="00E70D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E70DEB" w:rsidRPr="00E70D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</w:t>
            </w:r>
            <w:r w:rsidR="00E70D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E70DEB" w:rsidRPr="00E70D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результати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наукової та науково-педагогічної </w:t>
            </w:r>
            <w:r w:rsidR="00E70DEB" w:rsidRPr="00E70D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діяльності перед</w:t>
            </w:r>
            <w:r w:rsidR="002A1B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суспільством, </w:t>
            </w:r>
            <w:r w:rsidR="006709A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принципів </w:t>
            </w:r>
            <w:r w:rsidR="00922F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міждисциплінарного підходу,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розвитку і трансферу наукових досліджень.</w:t>
            </w:r>
          </w:p>
        </w:tc>
      </w:tr>
      <w:tr w:rsidR="00111482" w:rsidRPr="009D138F" w:rsidTr="003D64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482" w:rsidRPr="00003F0F" w:rsidRDefault="00111482" w:rsidP="0033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 3. Характеристика </w:t>
            </w:r>
            <w:r w:rsidRPr="00003F0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освітньо-професійної (наукової) програми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21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Предметна область </w:t>
            </w:r>
          </w:p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(Об’єкт діяльності, теоретичний зміст)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21" w:rsidRDefault="00EB5C21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Галузь знань – </w:t>
            </w:r>
          </w:p>
          <w:p w:rsidR="00111482" w:rsidRDefault="00EB5C21" w:rsidP="003D646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 «Електроніка та телекомунікації»</w:t>
            </w:r>
          </w:p>
          <w:p w:rsidR="00EB5C21" w:rsidRDefault="00EB5C21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Спеціальність (освітня) – </w:t>
            </w:r>
          </w:p>
          <w:p w:rsidR="00EB5C21" w:rsidRDefault="00EB5C21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172 «Телекомунікації та радіотехніка»</w:t>
            </w:r>
          </w:p>
          <w:p w:rsidR="00EB5C21" w:rsidRPr="00B41C7B" w:rsidRDefault="00EB5C21" w:rsidP="003D646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Спеціальності (наукові)</w:t>
            </w:r>
            <w:r w:rsidRPr="00EB5C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EB5C21" w:rsidRDefault="00EB5C21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05.12.02 </w:t>
            </w:r>
            <w:r w:rsidRPr="00B41C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EB5C2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елекомунікаційнісистеми та мережі;</w:t>
            </w:r>
          </w:p>
          <w:p w:rsidR="00EB5C21" w:rsidRPr="00EB5C21" w:rsidRDefault="00EB5C21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05.12.13 –р</w:t>
            </w:r>
            <w:r w:rsidRPr="00EB5C2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адіотехнічніпри</w:t>
            </w:r>
            <w:r w:rsidR="00B41C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строї та засобителекомунікацій;</w:t>
            </w:r>
          </w:p>
          <w:p w:rsidR="00EB5C21" w:rsidRPr="00EB5C21" w:rsidRDefault="00EB5C21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B5C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05.12.17 – радіотехнічні та телевізійні системи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61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B41C7B" w:rsidP="00B41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Орієнтація </w:t>
            </w:r>
            <w:r w:rsidR="00111482"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освітньо-наукової програми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B41C7B" w:rsidP="001C0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Академічна відповідно до Міжнародної стандартної класифікації освіти (</w:t>
            </w:r>
            <w:r w:rsidRPr="00B41C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ISCED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B41C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2011 / UNESCO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EB5C21" w:rsidRDefault="00111482" w:rsidP="0061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7B" w:rsidRDefault="00111482" w:rsidP="00B41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Основний фокус </w:t>
            </w:r>
          </w:p>
          <w:p w:rsidR="00111482" w:rsidRPr="00003F0F" w:rsidRDefault="00111482" w:rsidP="00B41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освітньо-наукової програми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608BF" w:rsidP="002D01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у здобувачів вищої освіти</w:t>
            </w:r>
            <w:r w:rsidR="001C06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(аспірантів)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Pr="0016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ості</w:t>
            </w:r>
            <w:r w:rsidRPr="0016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розв’язувати комплексні проблеми в галузі професійної та/або дослідницько-інноваційної діяльності</w:t>
            </w:r>
            <w:r w:rsidR="001C06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телекомунікацій та радіотехніки у авіаційно-космічній та інших галузях</w:t>
            </w:r>
            <w:r w:rsidRPr="0016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що передбачає глибоке переосмислення наявних та створення нових цілісних знань та/або професійної практики</w:t>
            </w:r>
            <w:r w:rsidR="001C06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37E52" w:rsidP="00F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137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Особливості освітньо-наукової програми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0C" w:rsidRDefault="0079300C" w:rsidP="002D01A4">
            <w:pPr>
              <w:spacing w:after="0" w:line="240" w:lineRule="auto"/>
              <w:ind w:firstLine="318"/>
              <w:jc w:val="both"/>
              <w:rPr>
                <w:rStyle w:val="FontStyle133"/>
                <w:sz w:val="24"/>
                <w:szCs w:val="24"/>
                <w:lang w:val="uk-UA" w:eastAsia="uk-UA"/>
              </w:rPr>
            </w:pPr>
            <w:r w:rsidRPr="0079300C">
              <w:rPr>
                <w:rStyle w:val="FontStyle133"/>
                <w:b/>
                <w:sz w:val="24"/>
                <w:szCs w:val="24"/>
                <w:lang w:val="uk-UA" w:eastAsia="uk-UA"/>
              </w:rPr>
              <w:t>1.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 </w:t>
            </w:r>
            <w:r w:rsidR="004C267E">
              <w:rPr>
                <w:rStyle w:val="FontStyle133"/>
                <w:sz w:val="24"/>
                <w:szCs w:val="24"/>
                <w:lang w:val="uk-UA" w:eastAsia="uk-UA"/>
              </w:rPr>
              <w:t xml:space="preserve">Організаційне забезпечення підготовки здійснюється через аспірантуру Національного авіаційного університету. </w:t>
            </w:r>
          </w:p>
          <w:p w:rsidR="00111482" w:rsidRDefault="0079300C" w:rsidP="002D01A4">
            <w:pPr>
              <w:spacing w:after="0" w:line="240" w:lineRule="auto"/>
              <w:ind w:firstLine="318"/>
              <w:jc w:val="both"/>
              <w:rPr>
                <w:rStyle w:val="FontStyle133"/>
                <w:sz w:val="24"/>
                <w:szCs w:val="24"/>
                <w:lang w:val="uk-UA" w:eastAsia="uk-UA"/>
              </w:rPr>
            </w:pPr>
            <w:r w:rsidRPr="0079300C">
              <w:rPr>
                <w:rStyle w:val="FontStyle133"/>
                <w:b/>
                <w:sz w:val="24"/>
                <w:szCs w:val="24"/>
                <w:lang w:val="uk-UA" w:eastAsia="uk-UA"/>
              </w:rPr>
              <w:t>2.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 </w:t>
            </w:r>
            <w:r w:rsidR="00137E52">
              <w:rPr>
                <w:rStyle w:val="FontStyle133"/>
                <w:sz w:val="24"/>
                <w:szCs w:val="24"/>
                <w:lang w:val="uk-UA" w:eastAsia="uk-UA"/>
              </w:rPr>
              <w:t xml:space="preserve">Організація освітньо-наукового процесу на основі системи 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t>методів проблемно-розвиваючого навчання</w:t>
            </w:r>
            <w:r w:rsidR="0072753B">
              <w:rPr>
                <w:rStyle w:val="FontStyle133"/>
                <w:sz w:val="24"/>
                <w:szCs w:val="24"/>
                <w:lang w:val="uk-UA" w:eastAsia="uk-UA"/>
              </w:rPr>
              <w:t xml:space="preserve"> та методології наукових досліджень</w:t>
            </w:r>
            <w:r w:rsidR="00137E52">
              <w:rPr>
                <w:rStyle w:val="FontStyle133"/>
                <w:sz w:val="24"/>
                <w:szCs w:val="24"/>
                <w:lang w:val="uk-UA" w:eastAsia="uk-UA"/>
              </w:rPr>
              <w:t xml:space="preserve">, яка 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t>ґрунтується на принципах цілеспрямованості, бінарності (безпосередня взаємодія викладача</w:t>
            </w:r>
            <w:r w:rsidR="00137E52">
              <w:rPr>
                <w:rStyle w:val="FontStyle133"/>
                <w:sz w:val="24"/>
                <w:szCs w:val="24"/>
                <w:lang w:val="uk-UA" w:eastAsia="uk-UA"/>
              </w:rPr>
              <w:t xml:space="preserve"> та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t xml:space="preserve"> аспіранта</w:t>
            </w:r>
            <w:r w:rsidR="0072753B">
              <w:rPr>
                <w:rStyle w:val="FontStyle133"/>
                <w:sz w:val="24"/>
                <w:szCs w:val="24"/>
                <w:lang w:val="uk-UA" w:eastAsia="uk-UA"/>
              </w:rPr>
              <w:t>, наукового керівника та аспіранта, наукового керівника та викладача для корекції процесу підготовки кожного аспіранта залежно від його індивідуальних потреб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t>)</w:t>
            </w:r>
            <w:r w:rsidR="00137E52">
              <w:rPr>
                <w:rStyle w:val="FontStyle133"/>
                <w:sz w:val="24"/>
                <w:szCs w:val="24"/>
                <w:lang w:val="uk-UA" w:eastAsia="uk-UA"/>
              </w:rPr>
              <w:t>,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t xml:space="preserve"> показов</w:t>
            </w:r>
            <w:r w:rsidR="00137E52">
              <w:rPr>
                <w:rStyle w:val="FontStyle133"/>
                <w:sz w:val="24"/>
                <w:szCs w:val="24"/>
                <w:lang w:val="uk-UA" w:eastAsia="uk-UA"/>
              </w:rPr>
              <w:t>ому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t>, діалогічн</w:t>
            </w:r>
            <w:r w:rsidR="00137E52">
              <w:rPr>
                <w:rStyle w:val="FontStyle133"/>
                <w:sz w:val="24"/>
                <w:szCs w:val="24"/>
                <w:lang w:val="uk-UA" w:eastAsia="uk-UA"/>
              </w:rPr>
              <w:t>ому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t>, евристичн</w:t>
            </w:r>
            <w:r w:rsidR="00137E52">
              <w:rPr>
                <w:rStyle w:val="FontStyle133"/>
                <w:sz w:val="24"/>
                <w:szCs w:val="24"/>
                <w:lang w:val="uk-UA" w:eastAsia="uk-UA"/>
              </w:rPr>
              <w:t>ому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t>, дослідницьк</w:t>
            </w:r>
            <w:r w:rsidR="00137E52">
              <w:rPr>
                <w:rStyle w:val="FontStyle133"/>
                <w:sz w:val="24"/>
                <w:szCs w:val="24"/>
                <w:lang w:val="uk-UA" w:eastAsia="uk-UA"/>
              </w:rPr>
              <w:t>ому та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t xml:space="preserve"> програмован</w:t>
            </w:r>
            <w:r w:rsidR="0072753B">
              <w:rPr>
                <w:rStyle w:val="FontStyle133"/>
                <w:sz w:val="24"/>
                <w:szCs w:val="24"/>
                <w:lang w:val="uk-UA" w:eastAsia="uk-UA"/>
              </w:rPr>
              <w:t>ому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t xml:space="preserve"> 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lastRenderedPageBreak/>
              <w:t>метод</w:t>
            </w:r>
            <w:r w:rsidR="0072753B">
              <w:rPr>
                <w:rStyle w:val="FontStyle133"/>
                <w:sz w:val="24"/>
                <w:szCs w:val="24"/>
                <w:lang w:val="uk-UA" w:eastAsia="uk-UA"/>
              </w:rPr>
              <w:t>ах</w:t>
            </w:r>
            <w:r w:rsidR="00137E52" w:rsidRPr="00137E52">
              <w:rPr>
                <w:rStyle w:val="FontStyle133"/>
                <w:sz w:val="24"/>
                <w:szCs w:val="24"/>
                <w:lang w:val="uk-UA" w:eastAsia="uk-UA"/>
              </w:rPr>
              <w:t>.</w:t>
            </w:r>
          </w:p>
          <w:p w:rsidR="0079300C" w:rsidRDefault="0079300C" w:rsidP="002D01A4">
            <w:pPr>
              <w:spacing w:after="0" w:line="240" w:lineRule="auto"/>
              <w:ind w:firstLine="318"/>
              <w:jc w:val="both"/>
              <w:rPr>
                <w:rStyle w:val="FontStyle133"/>
                <w:sz w:val="24"/>
                <w:szCs w:val="24"/>
                <w:lang w:val="uk-UA" w:eastAsia="uk-UA"/>
              </w:rPr>
            </w:pPr>
            <w:r w:rsidRPr="0079300C">
              <w:rPr>
                <w:rStyle w:val="FontStyle133"/>
                <w:b/>
                <w:sz w:val="24"/>
                <w:szCs w:val="24"/>
                <w:lang w:val="uk-UA" w:eastAsia="uk-UA"/>
              </w:rPr>
              <w:t>3.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 Диференціація років підготовки за спрямованістю (п. 2.2 програми):</w:t>
            </w:r>
          </w:p>
          <w:p w:rsidR="0079300C" w:rsidRDefault="0079300C" w:rsidP="002D01A4">
            <w:pPr>
              <w:spacing w:after="0" w:line="240" w:lineRule="auto"/>
              <w:ind w:firstLine="318"/>
              <w:jc w:val="both"/>
              <w:rPr>
                <w:rStyle w:val="FontStyle133"/>
                <w:sz w:val="24"/>
                <w:szCs w:val="24"/>
                <w:lang w:val="uk-UA" w:eastAsia="uk-UA"/>
              </w:rPr>
            </w:pPr>
            <w:r>
              <w:rPr>
                <w:rStyle w:val="FontStyle133"/>
                <w:sz w:val="24"/>
                <w:szCs w:val="24"/>
                <w:lang w:val="uk-UA" w:eastAsia="uk-UA"/>
              </w:rPr>
              <w:t>– перший та другий рік підготовки – домінування освітньої складової у поєднанні за науковою;</w:t>
            </w:r>
          </w:p>
          <w:p w:rsidR="0079300C" w:rsidRDefault="0079300C" w:rsidP="002D01A4">
            <w:pPr>
              <w:spacing w:after="0" w:line="240" w:lineRule="auto"/>
              <w:ind w:firstLine="318"/>
              <w:jc w:val="both"/>
              <w:rPr>
                <w:rStyle w:val="FontStyle133"/>
                <w:sz w:val="24"/>
                <w:szCs w:val="24"/>
                <w:lang w:val="uk-UA" w:eastAsia="uk-UA"/>
              </w:rPr>
            </w:pPr>
            <w:r>
              <w:rPr>
                <w:rStyle w:val="FontStyle133"/>
                <w:sz w:val="24"/>
                <w:szCs w:val="24"/>
                <w:lang w:val="uk-UA" w:eastAsia="uk-UA"/>
              </w:rPr>
              <w:t>– третій та четвертий рік підготовки – домінування наукової складової у поєднанні з освітньою.</w:t>
            </w:r>
          </w:p>
          <w:p w:rsidR="0079300C" w:rsidRDefault="0079300C" w:rsidP="002D01A4">
            <w:pPr>
              <w:spacing w:after="0" w:line="240" w:lineRule="auto"/>
              <w:ind w:firstLine="318"/>
              <w:jc w:val="both"/>
              <w:rPr>
                <w:rStyle w:val="FontStyle133"/>
                <w:sz w:val="24"/>
                <w:szCs w:val="24"/>
                <w:lang w:val="uk-UA" w:eastAsia="uk-UA"/>
              </w:rPr>
            </w:pPr>
            <w:r w:rsidRPr="0079300C">
              <w:rPr>
                <w:rStyle w:val="FontStyle133"/>
                <w:b/>
                <w:sz w:val="24"/>
                <w:szCs w:val="24"/>
                <w:lang w:val="uk-UA" w:eastAsia="uk-UA"/>
              </w:rPr>
              <w:t>4.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 Можливість зарахування до 6 кредитів ЄКТС включно (10 % від загального обсягу</w:t>
            </w:r>
            <w:r w:rsidR="000513D0">
              <w:rPr>
                <w:rStyle w:val="FontStyle133"/>
                <w:sz w:val="24"/>
                <w:szCs w:val="24"/>
                <w:lang w:val="uk-UA" w:eastAsia="uk-UA"/>
              </w:rPr>
              <w:t xml:space="preserve"> програми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) та результатів навчання, отриманих у неформальній освіті (наприклад,</w:t>
            </w:r>
            <w:r w:rsidRPr="00E037D9">
              <w:rPr>
                <w:rStyle w:val="FontStyle133"/>
                <w:sz w:val="24"/>
                <w:szCs w:val="24"/>
                <w:lang w:val="uk-UA" w:eastAsia="uk-UA"/>
              </w:rPr>
              <w:t xml:space="preserve"> курси</w:t>
            </w:r>
            <w:r w:rsidRPr="0079300C">
              <w:rPr>
                <w:rStyle w:val="FontStyle133"/>
                <w:sz w:val="24"/>
                <w:szCs w:val="24"/>
                <w:lang w:val="uk-UA" w:eastAsia="uk-UA"/>
              </w:rPr>
              <w:t>Prometheus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, </w:t>
            </w:r>
            <w:r w:rsidRPr="0079300C">
              <w:rPr>
                <w:rStyle w:val="FontStyle133"/>
                <w:sz w:val="24"/>
                <w:szCs w:val="24"/>
                <w:lang w:val="uk-UA" w:eastAsia="uk-UA"/>
              </w:rPr>
              <w:t>Coursera</w:t>
            </w:r>
            <w:r w:rsidR="00E037D9" w:rsidRPr="00E037D9">
              <w:rPr>
                <w:rStyle w:val="FontStyle133"/>
                <w:sz w:val="24"/>
                <w:szCs w:val="24"/>
                <w:lang w:val="uk-UA" w:eastAsia="uk-UA"/>
              </w:rPr>
              <w:t xml:space="preserve">, </w:t>
            </w:r>
            <w:r w:rsidR="00E037D9">
              <w:rPr>
                <w:rStyle w:val="FontStyle133"/>
                <w:sz w:val="24"/>
                <w:szCs w:val="24"/>
                <w:lang w:eastAsia="uk-UA"/>
              </w:rPr>
              <w:t>Cisco</w:t>
            </w:r>
            <w:r w:rsidR="00E037D9" w:rsidRPr="00E037D9">
              <w:rPr>
                <w:rStyle w:val="FontStyle133"/>
                <w:sz w:val="24"/>
                <w:szCs w:val="24"/>
                <w:lang w:val="uk-UA" w:eastAsia="uk-UA"/>
              </w:rPr>
              <w:t xml:space="preserve">, соціально-освітній проект «Upgradeyourselfwithlifecell» </w:t>
            </w:r>
            <w:r w:rsidR="00E037D9">
              <w:rPr>
                <w:rStyle w:val="FontStyle133"/>
                <w:sz w:val="24"/>
                <w:szCs w:val="24"/>
                <w:lang w:val="uk-UA" w:eastAsia="uk-UA"/>
              </w:rPr>
              <w:t>тощо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)</w:t>
            </w:r>
            <w:r w:rsidR="00E037D9">
              <w:rPr>
                <w:rStyle w:val="FontStyle133"/>
                <w:sz w:val="24"/>
                <w:szCs w:val="24"/>
                <w:lang w:val="uk-UA" w:eastAsia="uk-UA"/>
              </w:rPr>
              <w:t xml:space="preserve"> за таких умов:</w:t>
            </w:r>
          </w:p>
          <w:p w:rsidR="00E037D9" w:rsidRDefault="00E037D9" w:rsidP="002D01A4">
            <w:pPr>
              <w:spacing w:after="0" w:line="240" w:lineRule="auto"/>
              <w:ind w:firstLine="318"/>
              <w:jc w:val="both"/>
              <w:rPr>
                <w:rStyle w:val="FontStyle133"/>
                <w:sz w:val="24"/>
                <w:szCs w:val="24"/>
                <w:lang w:val="uk-UA" w:eastAsia="uk-UA"/>
              </w:rPr>
            </w:pPr>
            <w:r>
              <w:rPr>
                <w:rStyle w:val="FontStyle133"/>
                <w:sz w:val="24"/>
                <w:szCs w:val="24"/>
                <w:lang w:val="uk-UA" w:eastAsia="uk-UA"/>
              </w:rPr>
              <w:t>– зарахування кредитів для обов’язкових освітніх компонентів – не більше 50 % від обсягу кредитів</w:t>
            </w:r>
            <w:r w:rsidR="002A14B7">
              <w:rPr>
                <w:rStyle w:val="FontStyle133"/>
                <w:sz w:val="24"/>
                <w:szCs w:val="24"/>
                <w:lang w:val="uk-UA" w:eastAsia="uk-UA"/>
              </w:rPr>
              <w:t xml:space="preserve"> для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 кожного</w:t>
            </w:r>
            <w:r w:rsidR="002A14B7">
              <w:rPr>
                <w:rStyle w:val="FontStyle133"/>
                <w:sz w:val="24"/>
                <w:szCs w:val="24"/>
                <w:lang w:val="uk-UA" w:eastAsia="uk-UA"/>
              </w:rPr>
              <w:t xml:space="preserve"> окремого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 компонента (з метою </w:t>
            </w:r>
            <w:r w:rsidR="002A14B7">
              <w:rPr>
                <w:rStyle w:val="FontStyle133"/>
                <w:sz w:val="24"/>
                <w:szCs w:val="24"/>
                <w:lang w:val="uk-UA" w:eastAsia="uk-UA"/>
              </w:rPr>
              <w:t>досягнення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 компетентностей та програмних результатів навчання</w:t>
            </w:r>
            <w:r w:rsidR="002A14B7">
              <w:rPr>
                <w:rStyle w:val="FontStyle133"/>
                <w:sz w:val="24"/>
                <w:szCs w:val="24"/>
                <w:lang w:val="uk-UA" w:eastAsia="uk-UA"/>
              </w:rPr>
              <w:t>, які забезпечує цей компонент; пп. 4, 5 програми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)</w:t>
            </w:r>
            <w:r w:rsidR="002A14B7">
              <w:rPr>
                <w:rStyle w:val="FontStyle133"/>
                <w:sz w:val="24"/>
                <w:szCs w:val="24"/>
                <w:lang w:val="uk-UA" w:eastAsia="uk-UA"/>
              </w:rPr>
              <w:t>;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 результати навчання, отримані у неформальній освіті, повинні співпадати або бути близькими</w:t>
            </w:r>
            <w:r w:rsidR="002A14B7">
              <w:rPr>
                <w:rStyle w:val="FontStyle133"/>
                <w:sz w:val="24"/>
                <w:szCs w:val="24"/>
                <w:lang w:val="uk-UA" w:eastAsia="uk-UA"/>
              </w:rPr>
              <w:t xml:space="preserve"> за змістомдо програмних результатів навчання (п. 5 програми), які забезпечує компонент, за яким зараховуються кредити, отримані у неформальній освіті;</w:t>
            </w:r>
          </w:p>
          <w:p w:rsidR="000A299E" w:rsidRPr="00137E52" w:rsidRDefault="002A14B7" w:rsidP="002D01A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– зарахування кредитів для вибіркових освітніх компонентів – </w:t>
            </w:r>
            <w:r w:rsidR="000513D0">
              <w:rPr>
                <w:rStyle w:val="FontStyle133"/>
                <w:sz w:val="24"/>
                <w:szCs w:val="24"/>
                <w:lang w:val="uk-UA" w:eastAsia="uk-UA"/>
              </w:rPr>
              <w:t>додаткові обмеження та умови відсутні.</w:t>
            </w:r>
          </w:p>
        </w:tc>
      </w:tr>
      <w:tr w:rsidR="00111482" w:rsidRPr="009D138F" w:rsidTr="003D64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045AAB" w:rsidP="0033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 4. </w:t>
            </w:r>
            <w:r w:rsidR="00111482" w:rsidRPr="00003F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Придатність випускників до працевлаштування та подальшого навчання</w:t>
            </w:r>
          </w:p>
        </w:tc>
      </w:tr>
      <w:tr w:rsidR="00111482" w:rsidRPr="009D138F" w:rsidTr="003D6463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72753B" w:rsidP="00F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AB" w:rsidRDefault="00045AAB" w:rsidP="00045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 до Класифікатора професій ДК 003:2010 з </w:t>
            </w:r>
            <w:r w:rsidR="00A279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урахуванням цілі (п. 2.1) та фокусу програми (п. 3.3)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A299E" w:rsidRPr="000513D0" w:rsidRDefault="000A299E" w:rsidP="00045AA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  <w:p w:rsidR="00045AAB" w:rsidRPr="00045AAB" w:rsidRDefault="00045AAB" w:rsidP="00045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A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2144.1 Наукові співробітники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(електроніка, телекомунікації);</w:t>
            </w:r>
          </w:p>
          <w:p w:rsidR="00045AAB" w:rsidRPr="00045AAB" w:rsidRDefault="00045AAB" w:rsidP="00045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A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2310 Викладачі університетів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вищих навчальних закладів;</w:t>
            </w:r>
          </w:p>
          <w:p w:rsidR="00045AAB" w:rsidRPr="00045AAB" w:rsidRDefault="00045AAB" w:rsidP="00045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A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1237 Керівники науково-дослідних підрозділів та підрозділів з науково-технічної підготовк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 виробництва та інші керівники;</w:t>
            </w:r>
          </w:p>
          <w:p w:rsidR="00045AAB" w:rsidRPr="00045AAB" w:rsidRDefault="00045AAB" w:rsidP="00045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A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1474 Менеджери (управителі)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сфері досліджень та розробок;</w:t>
            </w:r>
          </w:p>
          <w:p w:rsidR="00045AAB" w:rsidRDefault="00045AAB" w:rsidP="00045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A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1226.2 Начальник центру (головного авіаметеорологічного, радіо-, управління повітряним рухом, навчально-авіаційного, електрозв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045A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язку та ін.)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111482" w:rsidRPr="00003F0F" w:rsidRDefault="00045AAB" w:rsidP="00045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5A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1210 Керівники підприємств, установ та організацій</w:t>
            </w:r>
          </w:p>
        </w:tc>
      </w:tr>
      <w:tr w:rsidR="00111482" w:rsidRPr="009D138F" w:rsidTr="003D6463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72753B" w:rsidP="00F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Подальше навчання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8256F6" w:rsidP="00825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оригінальних досліджень та отримання наукових результатів для з</w:t>
            </w:r>
            <w:r w:rsidR="00A279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добуття </w:t>
            </w:r>
            <w:r w:rsidR="00A2799E" w:rsidRPr="00A279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друг</w:t>
            </w:r>
            <w:r w:rsidR="00A279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="00A2799E" w:rsidRPr="00A279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науков</w:t>
            </w:r>
            <w:r w:rsidR="00A279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="00A2799E" w:rsidRPr="00A279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ступ</w:t>
            </w:r>
            <w:r w:rsidR="00A279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="00A2799E" w:rsidRPr="00A279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="00A279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 (доктор наук)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наукових спеціальностей, зазначених у п. 3.1 або суміжних до них</w:t>
            </w:r>
          </w:p>
        </w:tc>
      </w:tr>
      <w:tr w:rsidR="00111482" w:rsidRPr="008256F6" w:rsidTr="003D64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33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Розділ 5. Викладання та оцінювання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F72E09" w:rsidRDefault="00F72E09" w:rsidP="00F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2E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A3F" w:rsidRPr="00F72E09" w:rsidRDefault="00111482" w:rsidP="007B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2E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Викладання танавчання </w:t>
            </w:r>
          </w:p>
          <w:p w:rsidR="00111482" w:rsidRPr="00F72E09" w:rsidRDefault="00111482" w:rsidP="007B1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72E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(методи, методики, технології, інструменти та обладнання)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09" w:rsidRPr="00B873B5" w:rsidRDefault="00B873B5" w:rsidP="00802C0F">
            <w:pPr>
              <w:spacing w:after="0" w:line="238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299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С</w:t>
            </w:r>
            <w:r w:rsidR="00F72E09" w:rsidRPr="00B87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тудентоцентрований підхід у навчанні та проведенні наукових досліджень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 з урахуванням тем наукових досліджень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 та наукових інтересів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 здобувачів вищої освіти (аспірантів)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.</w:t>
            </w:r>
          </w:p>
          <w:p w:rsidR="00F72E09" w:rsidRPr="00B873B5" w:rsidRDefault="00B873B5" w:rsidP="00802C0F">
            <w:pPr>
              <w:spacing w:after="0" w:line="238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299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F72E09" w:rsidRPr="00B87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Синергетичне поєднання освітньої та наукової складових під час підготовки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 аспірантів</w:t>
            </w:r>
            <w:r w:rsidR="00F72E09" w:rsidRPr="00B87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72E09" w:rsidRDefault="00B873B5" w:rsidP="00802C0F">
            <w:pPr>
              <w:spacing w:after="0" w:line="238" w:lineRule="auto"/>
              <w:ind w:firstLine="176"/>
              <w:jc w:val="both"/>
              <w:rPr>
                <w:rStyle w:val="FontStyle133"/>
                <w:sz w:val="24"/>
                <w:szCs w:val="24"/>
                <w:lang w:val="uk-UA" w:eastAsia="uk-UA"/>
              </w:rPr>
            </w:pPr>
            <w:r w:rsidRPr="000A299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F72E09" w:rsidRPr="00B873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>роблемно-орієнтований стиль викладання.Система методів проблемно-розвиваючого навчання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, яка ґрунтується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 на принципах цілеспрямованості, бінарності, використанн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і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 показового, діалогічного, евристичного, дослідницького та програмованого методів.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І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>нтерактивн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і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 метод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и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 навчання 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(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метод групової роботи, синектика, дискусії, рольові ігри, кейс-метод, 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метод портфоліо, метод проектів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), які 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сприяють розвитку дослідницької, творчої та пізнавальної діяльності аспірантів.Методики тренінгового навчання у вигляді виконання пошукових, розрахункових та творчих завдань з використанням сучасних інформаційних технологій, роботи з базами бібліографічних, статистичних та інших видів даних, проходження </w:t>
            </w:r>
            <w:r w:rsidR="00B61080">
              <w:rPr>
                <w:rStyle w:val="FontStyle133"/>
                <w:sz w:val="24"/>
                <w:szCs w:val="24"/>
                <w:lang w:val="uk-UA" w:eastAsia="uk-UA"/>
              </w:rPr>
              <w:t>науково-дослідної та науково-педагогічної практик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, апробація результатів самостійного наукового дослідження 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(нау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>ков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і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 конференці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ї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>, семінар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и</w:t>
            </w:r>
            <w:r w:rsidR="00F72E09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 тощо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).</w:t>
            </w:r>
          </w:p>
          <w:p w:rsidR="00B873B5" w:rsidRDefault="00B873B5" w:rsidP="00802C0F">
            <w:pPr>
              <w:spacing w:after="0" w:line="238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299E">
              <w:rPr>
                <w:rStyle w:val="FontStyle133"/>
                <w:b/>
                <w:sz w:val="24"/>
                <w:szCs w:val="24"/>
                <w:lang w:val="uk-UA" w:eastAsia="uk-UA"/>
              </w:rPr>
              <w:t>4.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 Використання матеріально-технічної 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lastRenderedPageBreak/>
              <w:t xml:space="preserve">бази </w:t>
            </w:r>
            <w:r w:rsidRPr="00B873B5">
              <w:rPr>
                <w:rStyle w:val="FontStyle133"/>
                <w:sz w:val="24"/>
                <w:szCs w:val="24"/>
                <w:lang w:val="uk-UA" w:eastAsia="uk-UA"/>
              </w:rPr>
              <w:t>Навчального центру (НЦ) засобів аеронавігаційного обслуговування та НЦ “Аерокосмічний центр”, які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 входять до складу </w:t>
            </w:r>
            <w:r w:rsidR="00D306E4"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структурного підрозділу</w:t>
            </w:r>
            <w:r w:rsidR="00D306E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в якому реалізовується освітня програма (п. 1.1).</w:t>
            </w:r>
          </w:p>
          <w:p w:rsidR="00003498" w:rsidRPr="00F72E09" w:rsidRDefault="00003498" w:rsidP="00802C0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299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Тематика наукових досліджень (тема дисертації) аспіранта повинна безпосередньо відповідати хоча б одному освітньому компонентові освітньо-наукової програми.</w:t>
            </w:r>
          </w:p>
        </w:tc>
      </w:tr>
      <w:tr w:rsidR="00111482" w:rsidRPr="009D138F" w:rsidTr="003D6463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7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Оцінювання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857326" w:rsidRDefault="00857326" w:rsidP="000513D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857326">
              <w:rPr>
                <w:rStyle w:val="Typewriter"/>
                <w:rFonts w:ascii="Times New Roman" w:hAnsi="Times New Roman"/>
                <w:b w:val="0"/>
                <w:sz w:val="24"/>
                <w:szCs w:val="24"/>
                <w:lang w:val="uk-UA"/>
              </w:rPr>
              <w:t>Поточний (</w:t>
            </w:r>
            <w:r w:rsidRPr="0085732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оцінювання рівня знань, умінь і навичок </w:t>
            </w:r>
            <w:r w:rsidRPr="00857326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аспірантів</w:t>
            </w:r>
            <w:r w:rsidRPr="0085732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 що здійснюється в ході навчального процесу проведенням усного опитування, контрольної роботи, тестування, колоквіуму тощо</w:t>
            </w:r>
            <w:r w:rsidRPr="00857326">
              <w:rPr>
                <w:rStyle w:val="Typewriter"/>
                <w:rFonts w:ascii="Times New Roman" w:hAnsi="Times New Roman"/>
                <w:b w:val="0"/>
                <w:sz w:val="24"/>
                <w:szCs w:val="24"/>
                <w:lang w:val="uk-UA"/>
              </w:rPr>
              <w:t>) та підсумковий (</w:t>
            </w:r>
            <w:r w:rsidRPr="0085732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залік</w:t>
            </w:r>
            <w:r w:rsidR="00F33E1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и</w:t>
            </w:r>
            <w:r w:rsidRPr="0085732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та екзамен</w:t>
            </w:r>
            <w:r w:rsidR="00F33E1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и</w:t>
            </w:r>
            <w:r w:rsidRPr="0085732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 атестація</w:t>
            </w:r>
            <w:r w:rsidRPr="00857326">
              <w:rPr>
                <w:rStyle w:val="Typewriter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) </w:t>
            </w:r>
            <w:r w:rsidR="0013099F">
              <w:rPr>
                <w:rStyle w:val="Typewriter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види </w:t>
            </w:r>
            <w:r w:rsidRPr="00857326">
              <w:rPr>
                <w:rStyle w:val="Typewriter"/>
                <w:rFonts w:ascii="Times New Roman" w:hAnsi="Times New Roman"/>
                <w:b w:val="0"/>
                <w:sz w:val="24"/>
                <w:szCs w:val="24"/>
                <w:lang w:val="uk-UA"/>
              </w:rPr>
              <w:t>контрол</w:t>
            </w:r>
            <w:r w:rsidR="0013099F">
              <w:rPr>
                <w:rStyle w:val="Typewriter"/>
                <w:rFonts w:ascii="Times New Roman" w:hAnsi="Times New Roman"/>
                <w:b w:val="0"/>
                <w:sz w:val="24"/>
                <w:szCs w:val="24"/>
                <w:lang w:val="uk-UA"/>
              </w:rPr>
              <w:t>ю</w:t>
            </w:r>
            <w:r w:rsidRPr="00857326">
              <w:rPr>
                <w:rStyle w:val="Typewriter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111482" w:rsidRPr="00003F0F" w:rsidTr="003D64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0A299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</w:t>
            </w:r>
            <w:r w:rsidRPr="00003F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озділ 6. Програмні компетентності</w:t>
            </w:r>
          </w:p>
        </w:tc>
      </w:tr>
      <w:tr w:rsidR="00111482" w:rsidRPr="009D138F" w:rsidTr="003D6463">
        <w:trPr>
          <w:trHeight w:val="6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F72E09" w:rsidP="00F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821FFD" w:rsidP="00821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Інтегральна </w:t>
            </w:r>
            <w:r w:rsidR="001114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омпетентні</w:t>
            </w:r>
            <w:r w:rsidR="00111482"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="001114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(ІК)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DF" w:rsidRPr="002211DF" w:rsidRDefault="002211DF" w:rsidP="00802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особи</w:t>
            </w:r>
            <w:r w:rsidRPr="0016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розв’язувати комплексні проблеми в галузі професійної та/або дослідницько-інноваційної діяльності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телекомунікацій та радіотехніки у авіаційно-космічній та інших галузях</w:t>
            </w:r>
            <w:r w:rsidRPr="001608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що передбачає глибоке переосмислення наявних та створення нових цілісних знань та/або професійної практики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E7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E72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Загальнікомпетентності (ЗК)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C0" w:rsidRPr="004B5991" w:rsidRDefault="000E09C0" w:rsidP="000513D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1.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Здатність проводити наукові дослідження, результати яких розв’язують комплексні проблеми в галузі професійної та/або дослідницько-інноваційної діяльності.</w:t>
            </w:r>
          </w:p>
          <w:p w:rsidR="000E09C0" w:rsidRPr="004B5991" w:rsidRDefault="000E09C0" w:rsidP="000513D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2.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Здатність глибокого переосмислення наявних та створення нових </w:t>
            </w:r>
            <w:r w:rsidR="00F03077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ідей, 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цілісних знань та/або професійної практики</w:t>
            </w:r>
            <w:r w:rsidR="00F03077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(креативність)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786D71" w:rsidRPr="004B5991" w:rsidRDefault="00786D71" w:rsidP="000513D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3.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Здатність</w:t>
            </w:r>
            <w:r w:rsidR="00F03077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знаходити, обробляти та аналізувати інформацію з різних джерел</w:t>
            </w:r>
            <w:r w:rsidR="00D7663F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системно використовувати концептуальні та методологічні знання в галузі чи на межі галузей знань або професійної діяльності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786D71" w:rsidRPr="004B5991" w:rsidRDefault="00786D71" w:rsidP="000513D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4.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Здатність набувати, зокрема шляхом самостійного розвитку, та використовувати спеціалізовані уміння/навички і методи, необхідні для розв’язання значущих проблем у сфері 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професійної діяльності, науки та/або інновацій, розширення та переоцінки вже існуючих знань і професійної практики.</w:t>
            </w:r>
          </w:p>
          <w:p w:rsidR="000513D0" w:rsidRPr="004B5991" w:rsidRDefault="000513D0" w:rsidP="000513D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6D71" w:rsidRPr="004B5991" w:rsidRDefault="00786D71" w:rsidP="000513D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5.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Здатність започаткувати, планувати</w:t>
            </w:r>
            <w:r w:rsidR="00D7663F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(зокрема, з урахуванням ресурсів та часу)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реалізовувати</w:t>
            </w:r>
            <w:r w:rsidR="00D7663F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коригувати</w:t>
            </w:r>
            <w:r w:rsidR="00D7663F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управляти 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послідовни</w:t>
            </w:r>
            <w:r w:rsidR="00D7663F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процес</w:t>
            </w:r>
            <w:r w:rsidR="00D7663F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ґрунтовного наукового дослідження з дотриманням належної академічної доброчесності.</w:t>
            </w:r>
          </w:p>
          <w:p w:rsidR="00786D71" w:rsidRPr="004B5991" w:rsidRDefault="00786D71" w:rsidP="00786D7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6.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Здатність критично аналізувати</w:t>
            </w:r>
            <w:r w:rsidR="00783D9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(бути критичним та самокритичним)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оцінювати і синтезувати нові та комплексні ідеї.</w:t>
            </w:r>
          </w:p>
          <w:p w:rsidR="00786D71" w:rsidRPr="004B5991" w:rsidRDefault="00786D71" w:rsidP="00786D7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7.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5C621D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вільно спілкуватися з питань, що стосуються сфери наукових та експертних знань, з колегами, широкою науковою спільнотою, суспільством в цілому.</w:t>
            </w:r>
          </w:p>
          <w:p w:rsidR="00786D71" w:rsidRPr="004B5991" w:rsidRDefault="005C621D" w:rsidP="00786D7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8.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Здатність використовувати академічну українську та іноземну (англійську як основну) мову у професійній діяльності та дослідженнях</w:t>
            </w:r>
            <w:r w:rsidR="002E17E8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="00D7663F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працювати в міжнародному контексті</w:t>
            </w:r>
            <w:r w:rsidR="002E17E8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5C621D" w:rsidRPr="004B5991" w:rsidRDefault="005C621D" w:rsidP="00786D7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9.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Здатність до безперервного саморозвитку та самовдосконалення (навчатися та самонавчатися).</w:t>
            </w:r>
          </w:p>
          <w:p w:rsidR="005C621D" w:rsidRPr="004B5991" w:rsidRDefault="005C621D" w:rsidP="00786D7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10.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F03077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діяти</w:t>
            </w:r>
            <w:r w:rsidR="00D7663F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науковій та/або науково-педагогічній діяльності</w:t>
            </w:r>
            <w:r w:rsidR="00F03077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підставі етичних суджень</w:t>
            </w:r>
            <w:r w:rsidR="00D7663F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з усвідомленням рівних можливостей і гендерних питань, соціальною відповідальністю і громадянською свідомістю.</w:t>
            </w:r>
          </w:p>
          <w:p w:rsidR="005C621D" w:rsidRPr="004B5991" w:rsidRDefault="00F03077" w:rsidP="00786D7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11.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E977CD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мотивувати людей і досягати спільних цілей</w:t>
            </w:r>
            <w:r w:rsidR="00D7663F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адаптуватися та діяти в нових ситуаціях і впоратися з тиском</w:t>
            </w:r>
            <w:r w:rsidR="00640B04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 час здійснення наукової та/або науково-педагогічної діяльності</w:t>
            </w:r>
            <w:r w:rsidR="00D7663F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03077" w:rsidRPr="004B5991" w:rsidRDefault="00F03077" w:rsidP="00F0307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12.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Здатність до конструктивної взаємодії з представниками академічної та наукової спільноти, незалежно від їхпоходження та особливостей культури, </w:t>
            </w:r>
            <w:r w:rsidR="002E17E8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поваг</w:t>
            </w:r>
            <w:r w:rsidR="002E17E8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ою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різноманітності.</w:t>
            </w:r>
          </w:p>
          <w:p w:rsidR="00AA0546" w:rsidRPr="004B5991" w:rsidRDefault="000C6D2B" w:rsidP="00F0307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 13.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Здатність оприлюднювати результати наукових досліджень шляхом здійснення публікацій у періодичних </w:t>
            </w:r>
            <w:r w:rsidR="005B12A1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наукових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виданнях, зокрема міжнародних</w:t>
            </w:r>
            <w:r w:rsidR="003D6463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(інших держав)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здійснювати </w:t>
            </w:r>
            <w:r w:rsidR="00277A75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їх апробацію на конференціях, 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зокрема міжнародних.</w:t>
            </w:r>
          </w:p>
          <w:p w:rsidR="007833C4" w:rsidRPr="004B5991" w:rsidRDefault="000C6D2B" w:rsidP="00F03077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ЗК. 14.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Здатність підготувати</w:t>
            </w:r>
            <w:r w:rsidR="007833C4" w:rsidRPr="004B5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самостійне розгорнуте дослідження (дисертацію), що пропонує розв’язання актуального наукового завдання в певній галузі знаньабо на межі кількох галузей, результати якого становлять оригінальний внесок у суму знань відповідної галузі</w:t>
            </w:r>
            <w:r w:rsidR="00651E37" w:rsidRPr="004B5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="007833C4" w:rsidRPr="004B5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галузей</w:t>
            </w:r>
            <w:r w:rsidR="00651E37" w:rsidRPr="004B5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7833C4" w:rsidRPr="004B59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111482" w:rsidRPr="004B5991" w:rsidRDefault="002E17E8" w:rsidP="00651E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Примітка.</w:t>
            </w:r>
            <w:r w:rsidR="00783D9B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ЗК 1,</w:t>
            </w:r>
            <w:r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ЗК 4, ЗК 7 – на основі дескриптора рівня 9 НРК; </w:t>
            </w:r>
            <w:r w:rsidR="00783D9B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ЗК 2, </w:t>
            </w:r>
            <w:r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ЗК 3, ЗК 5, ЗК 6, ЗК 8, ЗК 9 – на основі конвергенції дескриптора рівня 9 НРК та ЗК проекту </w:t>
            </w:r>
            <w:r w:rsidR="00C26D69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«</w:t>
            </w:r>
            <w:r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Тюнінг</w:t>
            </w:r>
            <w:r w:rsidR="00C26D69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–</w:t>
            </w:r>
            <w:r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Гармоніз</w:t>
            </w:r>
            <w:r w:rsidR="00C26D69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ація освітніх структур в Європі», ЗК 10, ЗК 11, ЗК 12 – </w:t>
            </w:r>
            <w:r w:rsidR="000C6D2B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ЗК проекту «Тюнінг»; ЗК 13, ЗК 14 – </w:t>
            </w:r>
            <w:r w:rsidR="00277A75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 урахуванням вимог</w:t>
            </w:r>
            <w:r w:rsidR="000C6D2B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Постанови КМУ від </w:t>
            </w:r>
            <w:r w:rsidR="00651E37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23</w:t>
            </w:r>
            <w:r w:rsidR="000C6D2B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.03.201</w:t>
            </w:r>
            <w:r w:rsidR="00651E37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6</w:t>
            </w:r>
            <w:r w:rsidR="000C6D2B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 р. № </w:t>
            </w:r>
            <w:r w:rsidR="00651E37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261</w:t>
            </w:r>
            <w:r w:rsidR="000C6D2B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«</w:t>
            </w:r>
            <w:r w:rsidR="00651E37" w:rsidRPr="004B599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Про затвердження Порядку підготовки здобувачів вищої освіти ступеня доктора філософії та доктора наук у закладах вищої освіти (наукових установах)</w:t>
            </w:r>
            <w:r w:rsidR="000C6D2B" w:rsidRPr="004B599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»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821FFD" w:rsidP="000A299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0A299E">
            <w:pPr>
              <w:spacing w:after="0" w:line="23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Фахові компетентності (ФК)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04" w:rsidRPr="004B5991" w:rsidRDefault="00640B04" w:rsidP="000513D0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1.</w:t>
            </w:r>
            <w:r w:rsidRPr="004B5991">
              <w:rPr>
                <w:lang w:val="uk-UA"/>
              </w:rPr>
              <w:t> </w:t>
            </w:r>
            <w:r w:rsidR="00E977CD" w:rsidRPr="004B5991">
              <w:rPr>
                <w:lang w:val="uk-UA"/>
              </w:rPr>
              <w:t>Здатність використовувати у науковій та науково-педагогічній діяльності к</w:t>
            </w:r>
            <w:r w:rsidRPr="004B5991">
              <w:rPr>
                <w:lang w:val="uk-UA"/>
              </w:rPr>
              <w:t xml:space="preserve">онцептуальні поглибленні знання методологічних і теоретичних основ побудови сучасних телекомунікаційних, інформаційних, радіотехнічних та електронних </w:t>
            </w:r>
            <w:r w:rsidRPr="004B5991">
              <w:rPr>
                <w:rStyle w:val="FontStyle133"/>
                <w:rFonts w:eastAsia="Calibri"/>
                <w:sz w:val="24"/>
                <w:szCs w:val="24"/>
                <w:lang w:val="uk-UA" w:eastAsia="uk-UA"/>
              </w:rPr>
              <w:t>систем</w:t>
            </w:r>
            <w:r w:rsidR="0085578E" w:rsidRPr="004B5991">
              <w:rPr>
                <w:rStyle w:val="FontStyle133"/>
                <w:rFonts w:eastAsia="Calibri"/>
                <w:sz w:val="24"/>
                <w:szCs w:val="24"/>
                <w:lang w:val="uk-UA" w:eastAsia="uk-UA"/>
              </w:rPr>
              <w:t>, зокрема для авіаційно-космічної галузі.</w:t>
            </w:r>
          </w:p>
          <w:p w:rsidR="00640B04" w:rsidRPr="004B5991" w:rsidRDefault="0085578E" w:rsidP="000513D0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2.</w:t>
            </w:r>
            <w:r w:rsidR="003A1636" w:rsidRPr="004B5991">
              <w:rPr>
                <w:lang w:val="uk-UA"/>
              </w:rPr>
              <w:t> </w:t>
            </w:r>
            <w:r w:rsidRPr="004B5991">
              <w:rPr>
                <w:lang w:val="uk-UA"/>
              </w:rPr>
              <w:t xml:space="preserve">Здатність </w:t>
            </w:r>
            <w:r w:rsidR="00640B04" w:rsidRPr="004B5991">
              <w:rPr>
                <w:lang w:val="uk-UA"/>
              </w:rPr>
              <w:t xml:space="preserve">творчого використання евристичних прийомів і алгоритмів, методів і засобів теоретичних і прикладних дисциплін, сучасних можливостей обчислювальної техніки і прикладного програмного забезпечення для розв’язання </w:t>
            </w:r>
            <w:r w:rsidRPr="004B5991">
              <w:rPr>
                <w:lang w:val="uk-UA"/>
              </w:rPr>
              <w:t xml:space="preserve">науково-прикладних </w:t>
            </w:r>
            <w:r w:rsidR="00640B04" w:rsidRPr="004B5991">
              <w:rPr>
                <w:lang w:val="uk-UA"/>
              </w:rPr>
              <w:t>задач в телекомунікаціях</w:t>
            </w:r>
            <w:r w:rsidRPr="004B5991">
              <w:rPr>
                <w:lang w:val="uk-UA"/>
              </w:rPr>
              <w:t xml:space="preserve"> та радіотехніці, </w:t>
            </w:r>
            <w:r w:rsidRPr="004B5991">
              <w:rPr>
                <w:lang w:val="uk-UA"/>
              </w:rPr>
              <w:lastRenderedPageBreak/>
              <w:t xml:space="preserve">зокрема для </w:t>
            </w:r>
            <w:r w:rsidRPr="004B5991">
              <w:rPr>
                <w:rStyle w:val="FontStyle133"/>
                <w:rFonts w:eastAsia="Calibri"/>
                <w:sz w:val="24"/>
                <w:szCs w:val="24"/>
                <w:lang w:val="uk-UA" w:eastAsia="uk-UA"/>
              </w:rPr>
              <w:t>авіаційно-космічної галузі</w:t>
            </w:r>
            <w:r w:rsidRPr="004B5991">
              <w:rPr>
                <w:lang w:val="uk-UA"/>
              </w:rPr>
              <w:t>.</w:t>
            </w:r>
          </w:p>
          <w:p w:rsidR="00640B04" w:rsidRPr="004B5991" w:rsidRDefault="003A1636" w:rsidP="000513D0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3.</w:t>
            </w:r>
            <w:r w:rsidRPr="004B5991">
              <w:rPr>
                <w:lang w:val="uk-UA"/>
              </w:rPr>
              <w:t> </w:t>
            </w:r>
            <w:r w:rsidR="00640B04" w:rsidRPr="004B5991">
              <w:rPr>
                <w:lang w:val="uk-UA"/>
              </w:rPr>
              <w:t xml:space="preserve">Здатність використовувати професійно профільовані знання в галузі математики (математичної статистики) для статистичної обробки експериментальних даних і математичного моделювання у сфері </w:t>
            </w:r>
            <w:r w:rsidRPr="004B5991">
              <w:rPr>
                <w:lang w:val="uk-UA"/>
              </w:rPr>
              <w:t>телекомунікацій та радіотехніки.</w:t>
            </w:r>
          </w:p>
          <w:p w:rsidR="00640B04" w:rsidRPr="004B5991" w:rsidRDefault="003A1636" w:rsidP="000513D0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4.</w:t>
            </w:r>
            <w:r w:rsidRPr="004B5991">
              <w:rPr>
                <w:lang w:val="uk-UA"/>
              </w:rPr>
              <w:t> </w:t>
            </w:r>
            <w:r w:rsidR="00640B04" w:rsidRPr="004B5991">
              <w:rPr>
                <w:lang w:val="uk-UA"/>
              </w:rPr>
              <w:t xml:space="preserve">Здатність використовувати </w:t>
            </w:r>
            <w:r w:rsidRPr="004B5991">
              <w:rPr>
                <w:lang w:val="uk-UA"/>
              </w:rPr>
              <w:t xml:space="preserve">спеціальний </w:t>
            </w:r>
            <w:r w:rsidR="00640B04" w:rsidRPr="004B5991">
              <w:rPr>
                <w:lang w:val="uk-UA"/>
              </w:rPr>
              <w:t>матем</w:t>
            </w:r>
            <w:r w:rsidRPr="004B5991">
              <w:rPr>
                <w:lang w:val="uk-UA"/>
              </w:rPr>
              <w:t>атичний апарат для дослідження та</w:t>
            </w:r>
            <w:r w:rsidR="00640B04" w:rsidRPr="004B5991">
              <w:rPr>
                <w:lang w:val="uk-UA"/>
              </w:rPr>
              <w:t xml:space="preserve"> розвитку</w:t>
            </w:r>
            <w:r w:rsidRPr="004B5991">
              <w:rPr>
                <w:lang w:val="uk-UA"/>
              </w:rPr>
              <w:t xml:space="preserve"> відомих, а також синтезу нових</w:t>
            </w:r>
            <w:r w:rsidR="00640B04" w:rsidRPr="004B5991">
              <w:rPr>
                <w:lang w:val="uk-UA"/>
              </w:rPr>
              <w:t xml:space="preserve"> методів і засобів аналізу та оцінювання ефективності </w:t>
            </w:r>
            <w:r w:rsidRPr="004B5991">
              <w:rPr>
                <w:lang w:val="uk-UA"/>
              </w:rPr>
              <w:t xml:space="preserve">функціонування </w:t>
            </w:r>
            <w:r w:rsidR="00640B04" w:rsidRPr="004B5991">
              <w:rPr>
                <w:lang w:val="uk-UA"/>
              </w:rPr>
              <w:t>телекомунікаційних</w:t>
            </w:r>
            <w:r w:rsidRPr="004B5991">
              <w:rPr>
                <w:lang w:val="uk-UA"/>
              </w:rPr>
              <w:t xml:space="preserve"> та радіотехнічних</w:t>
            </w:r>
            <w:r w:rsidR="00640B04" w:rsidRPr="004B5991">
              <w:rPr>
                <w:lang w:val="uk-UA"/>
              </w:rPr>
              <w:t xml:space="preserve"> с</w:t>
            </w:r>
            <w:r w:rsidRPr="004B5991">
              <w:rPr>
                <w:lang w:val="uk-UA"/>
              </w:rPr>
              <w:t xml:space="preserve">истем, зокрема для </w:t>
            </w:r>
            <w:r w:rsidRPr="004B5991">
              <w:rPr>
                <w:rStyle w:val="FontStyle133"/>
                <w:rFonts w:eastAsia="Calibri"/>
                <w:sz w:val="24"/>
                <w:szCs w:val="24"/>
                <w:lang w:val="uk-UA" w:eastAsia="uk-UA"/>
              </w:rPr>
              <w:t>авіаційно-космічної галузі</w:t>
            </w:r>
            <w:r w:rsidRPr="004B5991">
              <w:rPr>
                <w:lang w:val="uk-UA"/>
              </w:rPr>
              <w:t>.</w:t>
            </w:r>
          </w:p>
          <w:p w:rsidR="00640B04" w:rsidRPr="004B5991" w:rsidRDefault="003A1636" w:rsidP="000513D0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</w:t>
            </w:r>
            <w:r w:rsidR="00640B04" w:rsidRPr="004B5991">
              <w:rPr>
                <w:b/>
                <w:lang w:val="uk-UA"/>
              </w:rPr>
              <w:t>5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> </w:t>
            </w:r>
            <w:r w:rsidR="00640B04" w:rsidRPr="004B5991">
              <w:rPr>
                <w:lang w:val="uk-UA"/>
              </w:rPr>
              <w:t xml:space="preserve">Здатність використовувати </w:t>
            </w:r>
            <w:r w:rsidRPr="004B5991">
              <w:rPr>
                <w:lang w:val="uk-UA"/>
              </w:rPr>
              <w:t xml:space="preserve">спеціальний </w:t>
            </w:r>
            <w:r w:rsidR="00640B04" w:rsidRPr="004B5991">
              <w:rPr>
                <w:lang w:val="uk-UA"/>
              </w:rPr>
              <w:t xml:space="preserve">математичний апарат для </w:t>
            </w:r>
            <w:r w:rsidR="0077453D" w:rsidRPr="004B5991">
              <w:rPr>
                <w:lang w:val="uk-UA"/>
              </w:rPr>
              <w:t xml:space="preserve">теоретичного </w:t>
            </w:r>
            <w:r w:rsidRPr="004B5991">
              <w:rPr>
                <w:lang w:val="uk-UA"/>
              </w:rPr>
              <w:t>розвиткута подальшого</w:t>
            </w:r>
            <w:r w:rsidR="00640B04" w:rsidRPr="004B5991">
              <w:rPr>
                <w:lang w:val="uk-UA"/>
              </w:rPr>
              <w:t xml:space="preserve"> практичного використання методів та засобів оптимізації телекомунікаційних та радіотехнічних систем</w:t>
            </w:r>
            <w:r w:rsidRPr="004B5991">
              <w:rPr>
                <w:lang w:val="uk-UA"/>
              </w:rPr>
              <w:t xml:space="preserve">, зокрема для </w:t>
            </w:r>
            <w:r w:rsidRPr="004B5991">
              <w:rPr>
                <w:rStyle w:val="FontStyle133"/>
                <w:rFonts w:eastAsia="Calibri"/>
                <w:sz w:val="24"/>
                <w:szCs w:val="24"/>
                <w:lang w:val="uk-UA" w:eastAsia="uk-UA"/>
              </w:rPr>
              <w:t>авіаційно-космічної галузі.</w:t>
            </w:r>
          </w:p>
          <w:p w:rsidR="00640B04" w:rsidRPr="004B5991" w:rsidRDefault="0077453D" w:rsidP="000513D0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</w:t>
            </w:r>
            <w:r w:rsidR="00640B04" w:rsidRPr="004B5991">
              <w:rPr>
                <w:b/>
                <w:lang w:val="uk-UA"/>
              </w:rPr>
              <w:t>6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> </w:t>
            </w:r>
            <w:r w:rsidR="00640B04" w:rsidRPr="004B5991">
              <w:rPr>
                <w:lang w:val="uk-UA"/>
              </w:rPr>
              <w:t xml:space="preserve">Здатність використовувати теоретичні знання й практичні навички з математики, фізики, </w:t>
            </w:r>
            <w:r w:rsidRPr="004B5991">
              <w:rPr>
                <w:lang w:val="uk-UA"/>
              </w:rPr>
              <w:t>теорії інформації, оброблення сигналів, електроніки та</w:t>
            </w:r>
            <w:r w:rsidR="00640B04" w:rsidRPr="004B5991">
              <w:rPr>
                <w:lang w:val="uk-UA"/>
              </w:rPr>
              <w:t xml:space="preserve"> програмування для розвитку теорії </w:t>
            </w:r>
            <w:r w:rsidRPr="004B5991">
              <w:rPr>
                <w:lang w:val="uk-UA"/>
              </w:rPr>
              <w:t>та</w:t>
            </w:r>
            <w:r w:rsidR="00640B04" w:rsidRPr="004B5991">
              <w:rPr>
                <w:lang w:val="uk-UA"/>
              </w:rPr>
              <w:t xml:space="preserve"> методів передачі даних</w:t>
            </w:r>
            <w:r w:rsidRPr="004B5991">
              <w:rPr>
                <w:lang w:val="uk-UA"/>
              </w:rPr>
              <w:t xml:space="preserve">, зокрема для потреб </w:t>
            </w:r>
            <w:r w:rsidRPr="004B5991">
              <w:rPr>
                <w:rStyle w:val="FontStyle133"/>
                <w:rFonts w:eastAsia="Calibri"/>
                <w:sz w:val="24"/>
                <w:szCs w:val="24"/>
                <w:lang w:val="uk-UA" w:eastAsia="uk-UA"/>
              </w:rPr>
              <w:t>авіації та космонавтики.</w:t>
            </w:r>
          </w:p>
          <w:p w:rsidR="00640B04" w:rsidRPr="004B5991" w:rsidRDefault="008F5C40" w:rsidP="000513D0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</w:t>
            </w:r>
            <w:r w:rsidR="00640B04" w:rsidRPr="004B5991">
              <w:rPr>
                <w:b/>
                <w:lang w:val="uk-UA"/>
              </w:rPr>
              <w:t>7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> </w:t>
            </w:r>
            <w:r w:rsidR="00640B04" w:rsidRPr="004B5991">
              <w:rPr>
                <w:lang w:val="uk-UA"/>
              </w:rPr>
              <w:t xml:space="preserve">Здатність використовувати професійно профільовані знання й практичні навички </w:t>
            </w:r>
            <w:r w:rsidRPr="004B5991">
              <w:rPr>
                <w:lang w:val="uk-UA"/>
              </w:rPr>
              <w:t>з</w:t>
            </w:r>
            <w:r w:rsidR="00640B04" w:rsidRPr="004B5991">
              <w:rPr>
                <w:lang w:val="uk-UA"/>
              </w:rPr>
              <w:t xml:space="preserve"> електр</w:t>
            </w:r>
            <w:r w:rsidRPr="004B5991">
              <w:rPr>
                <w:lang w:val="uk-UA"/>
              </w:rPr>
              <w:t>оніки</w:t>
            </w:r>
            <w:r w:rsidR="00640B04" w:rsidRPr="004B5991">
              <w:rPr>
                <w:lang w:val="uk-UA"/>
              </w:rPr>
              <w:t xml:space="preserve">, </w:t>
            </w:r>
            <w:r w:rsidRPr="004B5991">
              <w:rPr>
                <w:lang w:val="uk-UA"/>
              </w:rPr>
              <w:t>електро</w:t>
            </w:r>
            <w:r w:rsidR="00640B04" w:rsidRPr="004B5991">
              <w:rPr>
                <w:lang w:val="uk-UA"/>
              </w:rPr>
              <w:t xml:space="preserve">магнетизму, оптики, </w:t>
            </w:r>
            <w:r w:rsidRPr="004B5991">
              <w:rPr>
                <w:lang w:val="uk-UA"/>
              </w:rPr>
              <w:t>квантової</w:t>
            </w:r>
            <w:r w:rsidR="00640B04" w:rsidRPr="004B5991">
              <w:rPr>
                <w:lang w:val="uk-UA"/>
              </w:rPr>
              <w:t xml:space="preserve"> фізики для досліджен</w:t>
            </w:r>
            <w:r w:rsidRPr="004B5991">
              <w:rPr>
                <w:lang w:val="uk-UA"/>
              </w:rPr>
              <w:t>ь</w:t>
            </w:r>
            <w:r w:rsidR="00640B04" w:rsidRPr="004B5991">
              <w:rPr>
                <w:lang w:val="uk-UA"/>
              </w:rPr>
              <w:t xml:space="preserve"> у сфері телекомунікацій та радіотехніки</w:t>
            </w:r>
            <w:r w:rsidRPr="004B5991">
              <w:rPr>
                <w:lang w:val="uk-UA"/>
              </w:rPr>
              <w:t>.</w:t>
            </w:r>
          </w:p>
          <w:p w:rsidR="00640B04" w:rsidRPr="004B5991" w:rsidRDefault="008F5C40" w:rsidP="000513D0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</w:t>
            </w:r>
            <w:r w:rsidRPr="004B5991">
              <w:rPr>
                <w:b/>
                <w:lang w:val="fr-FR"/>
              </w:rPr>
              <w:t> </w:t>
            </w:r>
            <w:r w:rsidR="00640B04" w:rsidRPr="004B5991">
              <w:rPr>
                <w:b/>
                <w:lang w:val="uk-UA"/>
              </w:rPr>
              <w:t>8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> </w:t>
            </w:r>
            <w:r w:rsidR="00E977CD" w:rsidRPr="004B5991">
              <w:rPr>
                <w:lang w:val="uk-UA"/>
              </w:rPr>
              <w:t>Здатність</w:t>
            </w:r>
            <w:r w:rsidR="00640B04" w:rsidRPr="004B5991">
              <w:rPr>
                <w:lang w:val="uk-UA"/>
              </w:rPr>
              <w:t xml:space="preserve"> проводити вимірювальн</w:t>
            </w:r>
            <w:r w:rsidR="007C7876" w:rsidRPr="004B5991">
              <w:rPr>
                <w:lang w:val="uk-UA"/>
              </w:rPr>
              <w:t>і</w:t>
            </w:r>
            <w:r w:rsidRPr="004B5991">
              <w:rPr>
                <w:lang w:val="uk-UA"/>
              </w:rPr>
              <w:t>експеримент</w:t>
            </w:r>
            <w:r w:rsidR="007C7876" w:rsidRPr="004B5991">
              <w:rPr>
                <w:lang w:val="uk-UA"/>
              </w:rPr>
              <w:t>и</w:t>
            </w:r>
            <w:r w:rsidRPr="004B5991">
              <w:rPr>
                <w:lang w:val="uk-UA"/>
              </w:rPr>
              <w:t xml:space="preserve"> та</w:t>
            </w:r>
            <w:r w:rsidR="00640B04" w:rsidRPr="004B5991">
              <w:rPr>
                <w:lang w:val="uk-UA"/>
              </w:rPr>
              <w:t xml:space="preserve"> оцінюва</w:t>
            </w:r>
            <w:r w:rsidRPr="004B5991">
              <w:rPr>
                <w:lang w:val="uk-UA"/>
              </w:rPr>
              <w:t>ти</w:t>
            </w:r>
            <w:r w:rsidR="007C7876" w:rsidRPr="004B5991">
              <w:rPr>
                <w:lang w:val="uk-UA"/>
              </w:rPr>
              <w:t>їх</w:t>
            </w:r>
            <w:r w:rsidR="00640B04" w:rsidRPr="004B5991">
              <w:rPr>
                <w:lang w:val="uk-UA"/>
              </w:rPr>
              <w:t xml:space="preserve"> результат</w:t>
            </w:r>
            <w:r w:rsidRPr="004B5991">
              <w:rPr>
                <w:lang w:val="uk-UA"/>
              </w:rPr>
              <w:t>и</w:t>
            </w:r>
            <w:r w:rsidR="007C7876" w:rsidRPr="004B5991">
              <w:rPr>
                <w:lang w:val="uk-UA"/>
              </w:rPr>
              <w:t xml:space="preserve"> для одержання нових наукових знань</w:t>
            </w:r>
            <w:r w:rsidR="00640B04" w:rsidRPr="004B5991">
              <w:rPr>
                <w:lang w:val="uk-UA"/>
              </w:rPr>
              <w:t xml:space="preserve"> на основі сучасн</w:t>
            </w:r>
            <w:r w:rsidR="007C7876" w:rsidRPr="004B5991">
              <w:rPr>
                <w:lang w:val="uk-UA"/>
              </w:rPr>
              <w:t>их</w:t>
            </w:r>
            <w:r w:rsidR="00640B04" w:rsidRPr="004B5991">
              <w:rPr>
                <w:lang w:val="uk-UA"/>
              </w:rPr>
              <w:t xml:space="preserve"> метод</w:t>
            </w:r>
            <w:r w:rsidR="007C7876" w:rsidRPr="004B5991">
              <w:rPr>
                <w:lang w:val="uk-UA"/>
              </w:rPr>
              <w:t>ів</w:t>
            </w:r>
            <w:r w:rsidR="00640B04" w:rsidRPr="004B5991">
              <w:rPr>
                <w:lang w:val="uk-UA"/>
              </w:rPr>
              <w:t xml:space="preserve"> метрології </w:t>
            </w:r>
            <w:r w:rsidRPr="004B5991">
              <w:rPr>
                <w:lang w:val="uk-UA"/>
              </w:rPr>
              <w:t>та</w:t>
            </w:r>
            <w:r w:rsidR="00640B04" w:rsidRPr="004B5991">
              <w:rPr>
                <w:lang w:val="uk-UA"/>
              </w:rPr>
              <w:t xml:space="preserve"> стандартизації, а також використ</w:t>
            </w:r>
            <w:r w:rsidRPr="004B5991">
              <w:rPr>
                <w:lang w:val="uk-UA"/>
              </w:rPr>
              <w:t>овувати</w:t>
            </w:r>
            <w:r w:rsidR="00640B04" w:rsidRPr="004B5991">
              <w:rPr>
                <w:lang w:val="uk-UA"/>
              </w:rPr>
              <w:t xml:space="preserve"> метод</w:t>
            </w:r>
            <w:r w:rsidRPr="004B5991">
              <w:rPr>
                <w:lang w:val="uk-UA"/>
              </w:rPr>
              <w:t>и</w:t>
            </w:r>
            <w:r w:rsidR="00640B04" w:rsidRPr="004B5991">
              <w:rPr>
                <w:lang w:val="uk-UA"/>
              </w:rPr>
              <w:t xml:space="preserve"> аналізу </w:t>
            </w:r>
            <w:r w:rsidRPr="004B5991">
              <w:rPr>
                <w:lang w:val="uk-UA"/>
              </w:rPr>
              <w:t>та</w:t>
            </w:r>
            <w:r w:rsidR="00640B04" w:rsidRPr="004B5991">
              <w:rPr>
                <w:lang w:val="uk-UA"/>
              </w:rPr>
              <w:t xml:space="preserve"> діагностики програмно-апаратних засобів телекомунікаційних та радіотехнічних систем</w:t>
            </w:r>
            <w:r w:rsidR="007C7876" w:rsidRPr="004B5991">
              <w:rPr>
                <w:lang w:val="uk-UA"/>
              </w:rPr>
              <w:t>, зокрема авіаційного призначення.</w:t>
            </w:r>
          </w:p>
          <w:p w:rsidR="00640B04" w:rsidRPr="004B5991" w:rsidRDefault="00BB6F91" w:rsidP="000513D0">
            <w:pPr>
              <w:pStyle w:val="Style107"/>
              <w:widowControl/>
              <w:spacing w:after="24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</w:t>
            </w:r>
            <w:r w:rsidR="00640B04" w:rsidRPr="004B5991">
              <w:rPr>
                <w:b/>
                <w:lang w:val="uk-UA"/>
              </w:rPr>
              <w:t>9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> </w:t>
            </w:r>
            <w:r w:rsidR="00640B04" w:rsidRPr="004B5991">
              <w:rPr>
                <w:lang w:val="uk-UA"/>
              </w:rPr>
              <w:t xml:space="preserve">Здатність використовувати знання </w:t>
            </w:r>
            <w:r w:rsidR="00640B04" w:rsidRPr="004B5991">
              <w:rPr>
                <w:lang w:val="uk-UA"/>
              </w:rPr>
              <w:lastRenderedPageBreak/>
              <w:t xml:space="preserve">у галузі інформаційної безпеки для аналізу різного роду загроз, зокрема, </w:t>
            </w:r>
            <w:r w:rsidRPr="004B5991">
              <w:rPr>
                <w:lang w:val="uk-UA"/>
              </w:rPr>
              <w:t>в інформаційному просторі</w:t>
            </w:r>
            <w:r w:rsidR="00640B04" w:rsidRPr="004B5991">
              <w:rPr>
                <w:lang w:val="uk-UA"/>
              </w:rPr>
              <w:t>, а також вміння розробляти та досліджувати моделі загроз безпеки</w:t>
            </w:r>
            <w:r w:rsidRPr="004B5991">
              <w:rPr>
                <w:lang w:val="uk-UA"/>
              </w:rPr>
              <w:t>.</w:t>
            </w:r>
          </w:p>
          <w:p w:rsidR="00640B04" w:rsidRPr="004B5991" w:rsidRDefault="00BB6F91" w:rsidP="000513D0">
            <w:pPr>
              <w:pStyle w:val="Style107"/>
              <w:widowControl/>
              <w:spacing w:after="120" w:line="235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</w:t>
            </w:r>
            <w:r w:rsidR="00640B04" w:rsidRPr="004B5991">
              <w:rPr>
                <w:b/>
                <w:lang w:val="uk-UA"/>
              </w:rPr>
              <w:t>10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> </w:t>
            </w:r>
            <w:r w:rsidR="00640B04" w:rsidRPr="004B5991">
              <w:rPr>
                <w:lang w:val="uk-UA"/>
              </w:rPr>
              <w:t>Здатність використовувати знання, уміння та навички розроблення систем управління телекомунікаційними мережами</w:t>
            </w:r>
            <w:r w:rsidRPr="004B5991">
              <w:rPr>
                <w:lang w:val="uk-UA"/>
              </w:rPr>
              <w:t xml:space="preserve"> для їх оптимізації та синтезу їх нових функціональних можливостей.</w:t>
            </w:r>
          </w:p>
          <w:p w:rsidR="00640B04" w:rsidRPr="004B5991" w:rsidRDefault="00BB6F91" w:rsidP="000513D0">
            <w:pPr>
              <w:pStyle w:val="Style107"/>
              <w:widowControl/>
              <w:spacing w:after="120" w:line="235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</w:t>
            </w:r>
            <w:r w:rsidR="00640B04" w:rsidRPr="004B5991">
              <w:rPr>
                <w:b/>
                <w:lang w:val="uk-UA"/>
              </w:rPr>
              <w:t>11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> </w:t>
            </w:r>
            <w:r w:rsidR="00640B04" w:rsidRPr="004B5991">
              <w:rPr>
                <w:lang w:val="uk-UA"/>
              </w:rPr>
              <w:t xml:space="preserve">Здатність використовувати знання про суб’єкти інформаційної безпеки та інформаційні аспекти кібербезпеки для </w:t>
            </w:r>
            <w:r w:rsidRPr="004B5991">
              <w:rPr>
                <w:lang w:val="uk-UA"/>
              </w:rPr>
              <w:t>удосконалення, розроблення та подальшого розвитку методів з</w:t>
            </w:r>
            <w:r w:rsidR="00640B04" w:rsidRPr="004B5991">
              <w:rPr>
                <w:lang w:val="uk-UA"/>
              </w:rPr>
              <w:t>ахисту</w:t>
            </w:r>
            <w:r w:rsidRPr="004B5991">
              <w:rPr>
                <w:lang w:val="uk-UA"/>
              </w:rPr>
              <w:t xml:space="preserve"> інформаційно-телекомунікаційних мереж</w:t>
            </w:r>
            <w:r w:rsidR="00640B04" w:rsidRPr="004B5991">
              <w:rPr>
                <w:lang w:val="uk-UA"/>
              </w:rPr>
              <w:t xml:space="preserve"> від </w:t>
            </w:r>
            <w:r w:rsidRPr="004B5991">
              <w:rPr>
                <w:lang w:val="uk-UA"/>
              </w:rPr>
              <w:t xml:space="preserve">загроз </w:t>
            </w:r>
            <w:r w:rsidR="00640B04" w:rsidRPr="004B5991">
              <w:rPr>
                <w:lang w:val="uk-UA"/>
              </w:rPr>
              <w:t>терористичної діяльності та гібридних війн</w:t>
            </w:r>
            <w:r w:rsidRPr="004B5991">
              <w:rPr>
                <w:lang w:val="uk-UA"/>
              </w:rPr>
              <w:t>, зокрема для відповідної складової авіаційної безпеки.</w:t>
            </w:r>
          </w:p>
          <w:p w:rsidR="00640B04" w:rsidRPr="004B5991" w:rsidRDefault="00D06204" w:rsidP="000513D0">
            <w:pPr>
              <w:pStyle w:val="Style107"/>
              <w:widowControl/>
              <w:spacing w:after="120" w:line="235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</w:t>
            </w:r>
            <w:r w:rsidR="00640B04" w:rsidRPr="004B5991">
              <w:rPr>
                <w:b/>
                <w:lang w:val="uk-UA"/>
              </w:rPr>
              <w:t>12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> </w:t>
            </w:r>
            <w:r w:rsidR="00E977CD" w:rsidRPr="004B5991">
              <w:rPr>
                <w:lang w:val="uk-UA"/>
              </w:rPr>
              <w:t>Здатність</w:t>
            </w:r>
            <w:r w:rsidR="00640B04" w:rsidRPr="004B5991">
              <w:rPr>
                <w:lang w:val="uk-UA"/>
              </w:rPr>
              <w:t xml:space="preserve"> використовувати методи та засоби обробки та кодування інформаційних сигналів</w:t>
            </w:r>
            <w:r w:rsidRPr="004B5991">
              <w:rPr>
                <w:lang w:val="uk-UA"/>
              </w:rPr>
              <w:t xml:space="preserve"> для удосконалення та створення нових телекомунікаційних та радіотехнічних систем, зокрема авіаційного призначення</w:t>
            </w:r>
            <w:r w:rsidR="00640B04" w:rsidRPr="004B5991">
              <w:rPr>
                <w:lang w:val="uk-UA"/>
              </w:rPr>
              <w:t>.</w:t>
            </w:r>
          </w:p>
          <w:p w:rsidR="008406D9" w:rsidRPr="004B5991" w:rsidRDefault="003D3E4E" w:rsidP="000513D0">
            <w:pPr>
              <w:pStyle w:val="Style107"/>
              <w:widowControl/>
              <w:spacing w:after="120" w:line="235" w:lineRule="auto"/>
              <w:jc w:val="left"/>
              <w:rPr>
                <w:spacing w:val="-2"/>
                <w:lang w:val="uk-UA"/>
              </w:rPr>
            </w:pPr>
            <w:r w:rsidRPr="004B5991">
              <w:rPr>
                <w:b/>
                <w:lang w:val="uk-UA"/>
              </w:rPr>
              <w:t>ФК </w:t>
            </w:r>
            <w:r w:rsidR="00640B04" w:rsidRPr="004B5991">
              <w:rPr>
                <w:b/>
                <w:lang w:val="uk-UA"/>
              </w:rPr>
              <w:t>13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 xml:space="preserve"> Здатність </w:t>
            </w:r>
            <w:r w:rsidRPr="004B5991">
              <w:rPr>
                <w:spacing w:val="-2"/>
                <w:lang w:val="uk-UA"/>
              </w:rPr>
              <w:t xml:space="preserve">використовувати </w:t>
            </w:r>
            <w:r w:rsidR="00640B04" w:rsidRPr="004B5991">
              <w:rPr>
                <w:spacing w:val="-2"/>
                <w:lang w:val="uk-UA"/>
              </w:rPr>
              <w:t>принцип</w:t>
            </w:r>
            <w:r w:rsidRPr="004B5991">
              <w:rPr>
                <w:spacing w:val="-2"/>
                <w:lang w:val="uk-UA"/>
              </w:rPr>
              <w:t>и</w:t>
            </w:r>
            <w:r w:rsidR="00640B04" w:rsidRPr="004B5991">
              <w:rPr>
                <w:spacing w:val="-2"/>
                <w:lang w:val="uk-UA"/>
              </w:rPr>
              <w:t xml:space="preserve"> функціонування систем і засобів криптографічного, стеганографічного та технічного захисту інформації </w:t>
            </w:r>
            <w:r w:rsidRPr="004B5991">
              <w:rPr>
                <w:spacing w:val="-2"/>
                <w:lang w:val="uk-UA"/>
              </w:rPr>
              <w:t xml:space="preserve">для </w:t>
            </w:r>
            <w:r w:rsidR="008406D9" w:rsidRPr="004B5991">
              <w:rPr>
                <w:spacing w:val="-2"/>
                <w:lang w:val="uk-UA"/>
              </w:rPr>
              <w:t>адаптації телекомунікаційних систем і мереж зв’язку до зовнішніх впливів, розроблення на цій основі методів підвищення живучості зв’язку.</w:t>
            </w:r>
          </w:p>
          <w:p w:rsidR="00640B04" w:rsidRPr="004B5991" w:rsidRDefault="008406D9" w:rsidP="000513D0">
            <w:pPr>
              <w:pStyle w:val="Style107"/>
              <w:widowControl/>
              <w:spacing w:after="120" w:line="235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14.</w:t>
            </w:r>
            <w:r w:rsidRPr="004B5991">
              <w:rPr>
                <w:lang w:val="uk-UA"/>
              </w:rPr>
              <w:t> </w:t>
            </w:r>
            <w:r w:rsidR="00E977CD" w:rsidRPr="004B5991">
              <w:rPr>
                <w:lang w:val="uk-UA"/>
              </w:rPr>
              <w:t>Здатність</w:t>
            </w:r>
            <w:r w:rsidRPr="004B5991">
              <w:rPr>
                <w:lang w:val="uk-UA"/>
              </w:rPr>
              <w:t xml:space="preserve"> відслідковувати тенденції та</w:t>
            </w:r>
            <w:r w:rsidR="00640B04" w:rsidRPr="004B5991">
              <w:rPr>
                <w:lang w:val="uk-UA"/>
              </w:rPr>
              <w:t xml:space="preserve"> напрямки розвитку інформаційно-</w:t>
            </w:r>
            <w:r w:rsidRPr="004B5991">
              <w:rPr>
                <w:lang w:val="uk-UA"/>
              </w:rPr>
              <w:t>теле</w:t>
            </w:r>
            <w:r w:rsidR="00640B04" w:rsidRPr="004B5991">
              <w:rPr>
                <w:lang w:val="uk-UA"/>
              </w:rPr>
              <w:t>комунікаційних</w:t>
            </w:r>
            <w:r w:rsidRPr="004B5991">
              <w:rPr>
                <w:lang w:val="uk-UA"/>
              </w:rPr>
              <w:t xml:space="preserve"> та радіотехнічних систем</w:t>
            </w:r>
            <w:r w:rsidR="00640B04" w:rsidRPr="004B5991">
              <w:rPr>
                <w:lang w:val="uk-UA"/>
              </w:rPr>
              <w:t>, а також суміжних і прикладних областей</w:t>
            </w:r>
            <w:r w:rsidRPr="004B5991">
              <w:rPr>
                <w:lang w:val="uk-UA"/>
              </w:rPr>
              <w:t xml:space="preserve">, зокрема пов’язаних з </w:t>
            </w:r>
            <w:r w:rsidRPr="004B5991">
              <w:rPr>
                <w:rStyle w:val="FontStyle133"/>
                <w:rFonts w:eastAsia="Calibri"/>
                <w:sz w:val="24"/>
                <w:szCs w:val="24"/>
                <w:lang w:val="uk-UA" w:eastAsia="uk-UA"/>
              </w:rPr>
              <w:t>авіаційно-космічною галуззю.</w:t>
            </w:r>
          </w:p>
          <w:p w:rsidR="00640B04" w:rsidRPr="004B5991" w:rsidRDefault="008406D9" w:rsidP="000513D0">
            <w:pPr>
              <w:pStyle w:val="Style107"/>
              <w:widowControl/>
              <w:spacing w:after="120" w:line="235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ФК 15.</w:t>
            </w:r>
            <w:r w:rsidRPr="004B5991">
              <w:rPr>
                <w:lang w:val="uk-UA"/>
              </w:rPr>
              <w:t> </w:t>
            </w:r>
            <w:r w:rsidR="00E977CD" w:rsidRPr="004B5991">
              <w:rPr>
                <w:lang w:val="uk-UA"/>
              </w:rPr>
              <w:t>Здатність</w:t>
            </w:r>
            <w:r w:rsidRPr="004B5991">
              <w:rPr>
                <w:lang w:val="uk-UA"/>
              </w:rPr>
              <w:t xml:space="preserve"> працювати</w:t>
            </w:r>
            <w:r w:rsidR="004B5991">
              <w:rPr>
                <w:lang w:val="uk-UA"/>
              </w:rPr>
              <w:t xml:space="preserve"> </w:t>
            </w:r>
            <w:r w:rsidRPr="004B5991">
              <w:rPr>
                <w:lang w:val="uk-UA"/>
              </w:rPr>
              <w:t>зі</w:t>
            </w:r>
            <w:r w:rsidR="00640B04" w:rsidRPr="004B5991">
              <w:rPr>
                <w:lang w:val="uk-UA"/>
              </w:rPr>
              <w:t xml:space="preserve"> спеціалізован</w:t>
            </w:r>
            <w:r w:rsidRPr="004B5991">
              <w:rPr>
                <w:lang w:val="uk-UA"/>
              </w:rPr>
              <w:t>им</w:t>
            </w:r>
            <w:r w:rsidR="00640B04" w:rsidRPr="004B5991">
              <w:rPr>
                <w:lang w:val="uk-UA"/>
              </w:rPr>
              <w:t xml:space="preserve"> програмн</w:t>
            </w:r>
            <w:r w:rsidRPr="004B5991">
              <w:rPr>
                <w:lang w:val="uk-UA"/>
              </w:rPr>
              <w:t>им</w:t>
            </w:r>
            <w:r w:rsidR="00640B04" w:rsidRPr="004B5991">
              <w:rPr>
                <w:lang w:val="uk-UA"/>
              </w:rPr>
              <w:t xml:space="preserve"> забезпеченн</w:t>
            </w:r>
            <w:r w:rsidRPr="004B5991">
              <w:rPr>
                <w:lang w:val="uk-UA"/>
              </w:rPr>
              <w:t>ям</w:t>
            </w:r>
            <w:r w:rsidR="00640B04" w:rsidRPr="004B5991">
              <w:rPr>
                <w:lang w:val="uk-UA"/>
              </w:rPr>
              <w:t xml:space="preserve"> для </w:t>
            </w:r>
            <w:r w:rsidRPr="004B5991">
              <w:rPr>
                <w:lang w:val="uk-UA"/>
              </w:rPr>
              <w:t xml:space="preserve">моніторингу та </w:t>
            </w:r>
            <w:r w:rsidR="00640B04" w:rsidRPr="004B5991">
              <w:rPr>
                <w:lang w:val="uk-UA"/>
              </w:rPr>
              <w:t xml:space="preserve">аналізу </w:t>
            </w:r>
            <w:r w:rsidRPr="004B5991">
              <w:rPr>
                <w:lang w:val="uk-UA"/>
              </w:rPr>
              <w:t>роботи</w:t>
            </w:r>
            <w:r w:rsidR="00640B04" w:rsidRPr="004B5991">
              <w:rPr>
                <w:lang w:val="uk-UA"/>
              </w:rPr>
              <w:t xml:space="preserve"> телекомунікаційних </w:t>
            </w:r>
            <w:r w:rsidRPr="004B5991">
              <w:rPr>
                <w:lang w:val="uk-UA"/>
              </w:rPr>
              <w:t xml:space="preserve">та </w:t>
            </w:r>
            <w:r w:rsidRPr="004B5991">
              <w:rPr>
                <w:lang w:val="uk-UA"/>
              </w:rPr>
              <w:lastRenderedPageBreak/>
              <w:t xml:space="preserve">радіотехнічних </w:t>
            </w:r>
            <w:r w:rsidR="00640B04" w:rsidRPr="004B5991">
              <w:rPr>
                <w:lang w:val="uk-UA"/>
              </w:rPr>
              <w:t>систем</w:t>
            </w:r>
            <w:r w:rsidRPr="004B5991">
              <w:rPr>
                <w:lang w:val="uk-UA"/>
              </w:rPr>
              <w:t>, зокрема авіаційного призначення.</w:t>
            </w:r>
          </w:p>
          <w:p w:rsidR="00111482" w:rsidRPr="004B5991" w:rsidRDefault="008406D9" w:rsidP="000513D0">
            <w:pPr>
              <w:spacing w:after="120" w:line="235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 16.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> Здатність синтезувати</w:t>
            </w:r>
            <w:r w:rsidR="009A64CE" w:rsidRPr="004B5991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сучасних технологій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 функціональні вузли та структури в </w:t>
            </w:r>
            <w:r w:rsidR="009A64CE" w:rsidRPr="004B5991">
              <w:rPr>
                <w:rFonts w:ascii="Times New Roman" w:hAnsi="Times New Roman"/>
                <w:sz w:val="24"/>
                <w:szCs w:val="24"/>
                <w:lang w:val="uk-UA"/>
              </w:rPr>
              <w:t>областіте</w:t>
            </w:r>
            <w:r w:rsidR="00640B04" w:rsidRPr="004B5991">
              <w:rPr>
                <w:rFonts w:ascii="Times New Roman" w:hAnsi="Times New Roman"/>
                <w:sz w:val="24"/>
                <w:szCs w:val="24"/>
                <w:lang w:val="uk-UA"/>
              </w:rPr>
              <w:t>лекомунікацій</w:t>
            </w:r>
            <w:r w:rsidR="009A64CE"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радіотехніки.</w:t>
            </w:r>
          </w:p>
        </w:tc>
      </w:tr>
      <w:tr w:rsidR="00111482" w:rsidRPr="008406D9" w:rsidTr="003D64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4B5991" w:rsidRDefault="00111482" w:rsidP="000A299E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Розділ 7. Програмні результати навчання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F6069F" w:rsidP="00E7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E72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Програмні результати навчання</w:t>
            </w:r>
            <w:r w:rsidR="00E033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(ПРН)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FB" w:rsidRPr="004B5991" w:rsidRDefault="00E033DF" w:rsidP="000A299E">
            <w:pPr>
              <w:spacing w:after="120" w:line="23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1.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095F11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та у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мінняпроводити наукові дослідження, результати яких розв’язують комплексні проблеми в галузі професійної та/або дослідницько-інноваційної діяльності.</w:t>
            </w:r>
          </w:p>
          <w:p w:rsidR="009751FB" w:rsidRPr="004B5991" w:rsidRDefault="009751FB" w:rsidP="000A299E">
            <w:pPr>
              <w:spacing w:after="120" w:line="23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2.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095F11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Уміння 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глибокого переосмислення наявних та створення нових ідей, цілісних знань та/або професійної практики (креативність).</w:t>
            </w:r>
          </w:p>
          <w:p w:rsidR="009751FB" w:rsidRPr="004B5991" w:rsidRDefault="00095F11" w:rsidP="000A299E">
            <w:pPr>
              <w:spacing w:after="120" w:line="23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3.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Уміння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знаходити, обробляти та аналізувати інформацію з різних джерел, системно використовувати концептуальні та методологічні знання в галузі чи на межі галузей знань або професійної діяльності.</w:t>
            </w:r>
          </w:p>
          <w:p w:rsidR="009751FB" w:rsidRPr="004B5991" w:rsidRDefault="00095F11" w:rsidP="000A299E">
            <w:pPr>
              <w:spacing w:after="120" w:line="23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4.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Знання щодо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набу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ття,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зокрема шляхом самостійного розвитку, та використ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ання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спеціалізован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умін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/навич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 і метод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необхідн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розв’язання значущих проблем у сфері професійної діяльності, науки та/або інновацій, розширення та переоцінки вже існуючих знань і професійної практики.</w:t>
            </w:r>
          </w:p>
          <w:p w:rsidR="009751FB" w:rsidRPr="004B5991" w:rsidRDefault="00095F11" w:rsidP="000A299E">
            <w:pPr>
              <w:spacing w:after="120" w:line="23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5.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Уміння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започатк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овувати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планувати (зокрема, з урахуванням ресурсів та часу), реалізовувати, коригувати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управляти послідовним процесом ґрунтовного наукового дослідження з дотриманням належної академічної доброчесності.</w:t>
            </w:r>
          </w:p>
          <w:p w:rsidR="009751FB" w:rsidRPr="004B5991" w:rsidRDefault="00095F11" w:rsidP="000A299E">
            <w:pPr>
              <w:spacing w:after="120" w:line="235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6.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Уміння та навички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критично аналізувати (бути критичним та самокритичним), оцінювати і синтезувати нові та комплексні ідеї.</w:t>
            </w:r>
          </w:p>
          <w:p w:rsidR="009751FB" w:rsidRPr="004B5991" w:rsidRDefault="00095F11" w:rsidP="000A299E">
            <w:pPr>
              <w:spacing w:after="120" w:line="235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7.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D63E33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Уміння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вільно спілкуватися з питань, що стосуються сфери наукових та експертних знань, з колегами, широкою науковою спільнотою,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суспільством в цілому.</w:t>
            </w:r>
          </w:p>
          <w:p w:rsidR="009751FB" w:rsidRPr="004B5991" w:rsidRDefault="00D63E33" w:rsidP="000A299E">
            <w:pPr>
              <w:spacing w:after="120" w:line="235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8.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Уміння та навички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ання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академічн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ої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українськ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ої мови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професійній діяльності та дослідженнях.</w:t>
            </w:r>
          </w:p>
          <w:p w:rsidR="00D63E33" w:rsidRPr="004B5991" w:rsidRDefault="00D63E33" w:rsidP="000A299E">
            <w:pPr>
              <w:spacing w:after="120" w:line="235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9.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Знання, уміння та навички використання академічної іноземної (англійської як основної) мови у професійній діяльності та дослідженнях (працювати в міжнародному контексті).</w:t>
            </w:r>
          </w:p>
          <w:p w:rsidR="009751FB" w:rsidRPr="004B5991" w:rsidRDefault="00D63E33" w:rsidP="000A299E">
            <w:pPr>
              <w:spacing w:after="120" w:line="235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10.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Уміння та навички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безперервного саморозвитку та самовдосконалення (навча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ння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самонавча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ння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9751FB" w:rsidRPr="004B5991" w:rsidRDefault="00D63E33" w:rsidP="000A299E">
            <w:pPr>
              <w:spacing w:after="120" w:line="235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11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 Спосіб мислення, що формує цінність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діяти у науковій та/або науково-педагогічній діяльності на підставі етичних суджень, з усвідомленням рівних можливостей і гендерних питань, соціальною відповідальністю і громадянською свідомістю.</w:t>
            </w:r>
          </w:p>
          <w:p w:rsidR="009751FB" w:rsidRPr="004B5991" w:rsidRDefault="003E4CD1" w:rsidP="000A299E">
            <w:pPr>
              <w:spacing w:after="120" w:line="235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12.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Уміння та навички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мотивувати людей і досягати спільних цілей, адаптуватися та діяти в нових ситуаціях і впоратися з тиском під час здійснення наукової та/або науково-педагогічної діяльності.</w:t>
            </w:r>
          </w:p>
          <w:p w:rsidR="009751FB" w:rsidRPr="004B5991" w:rsidRDefault="003E4CD1" w:rsidP="000A299E">
            <w:pPr>
              <w:spacing w:after="120" w:line="235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13.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Уміння та навички організації та реалізації </w:t>
            </w:r>
            <w:r w:rsidR="009751FB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конструктивної взаємодії з представниками академічної та наукової спільноти, незалежно від їхпоходження та особливостей культури, з повагою до різноманітності.</w:t>
            </w:r>
          </w:p>
          <w:p w:rsidR="003E4CD1" w:rsidRPr="004B5991" w:rsidRDefault="003E4CD1" w:rsidP="000A299E">
            <w:pPr>
              <w:spacing w:after="120" w:line="235" w:lineRule="auto"/>
              <w:rPr>
                <w:rStyle w:val="FontStyle133"/>
                <w:sz w:val="24"/>
                <w:szCs w:val="24"/>
                <w:lang w:val="uk-UA" w:eastAsia="uk-UA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14.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К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онцептуальні поглибленні знання методологічних і теоретичних основ побудови сучасних телекомунікаційних, інформаційних, радіотехнічних та електронних </w:t>
            </w:r>
            <w:r w:rsidRPr="004B5991">
              <w:rPr>
                <w:rStyle w:val="FontStyle133"/>
                <w:sz w:val="24"/>
                <w:szCs w:val="24"/>
                <w:lang w:val="uk-UA" w:eastAsia="uk-UA"/>
              </w:rPr>
              <w:t>систем, зокрема для авіаційно-космічної галузі.</w:t>
            </w:r>
          </w:p>
          <w:p w:rsidR="003E4CD1" w:rsidRPr="004B5991" w:rsidRDefault="003E4CD1" w:rsidP="003E4CD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91">
              <w:rPr>
                <w:rStyle w:val="FontStyle133"/>
                <w:b/>
                <w:sz w:val="24"/>
                <w:szCs w:val="24"/>
                <w:lang w:val="uk-UA" w:eastAsia="uk-UA"/>
              </w:rPr>
              <w:t>ПРН 15.</w:t>
            </w:r>
            <w:r w:rsidRPr="004B5991">
              <w:rPr>
                <w:rStyle w:val="FontStyle133"/>
                <w:sz w:val="24"/>
                <w:szCs w:val="24"/>
                <w:lang w:val="uk-UA" w:eastAsia="uk-UA"/>
              </w:rPr>
              <w:t xml:space="preserve"> Знання 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евристичних прийомів і алгоритмів, методів і засобів теоретичних і прикладних дисциплін, сучасних можливостей обчислювальної техніки і прикладного програмного забезпечення для розв’язання науково-прикладних задач в телекомунікаціях та радіотехніці, зокрема для </w:t>
            </w:r>
            <w:r w:rsidRPr="004B5991">
              <w:rPr>
                <w:rStyle w:val="FontStyle133"/>
                <w:sz w:val="24"/>
                <w:szCs w:val="24"/>
                <w:lang w:val="uk-UA" w:eastAsia="uk-UA"/>
              </w:rPr>
              <w:t>авіаційно-космічної галузі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уміння їх творчого використання.</w:t>
            </w:r>
          </w:p>
          <w:p w:rsidR="003E4CD1" w:rsidRPr="004B5991" w:rsidRDefault="009C5F7C" w:rsidP="003074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 16.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307413"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та навички 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професійно профільовані знання в галузі математики (математичної статистики) для статистичної обробки експериментальних даних і математичного моделювання у сфері телекомунікацій та радіотехніки.</w:t>
            </w:r>
          </w:p>
          <w:p w:rsidR="003E4CD1" w:rsidRPr="004B5991" w:rsidRDefault="00307413" w:rsidP="003074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9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 17.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Знання 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>спеціальн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математичн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дослідження та розвитку відомих, а також синтезу нових методів і засобів аналізу та оцінювання ефективності функціонування телекомунікаційних та радіотехнічних систем, зокрема для </w:t>
            </w:r>
            <w:r w:rsidR="003E4CD1" w:rsidRPr="004B5991">
              <w:rPr>
                <w:rStyle w:val="FontStyle133"/>
                <w:sz w:val="24"/>
                <w:szCs w:val="24"/>
                <w:lang w:val="uk-UA" w:eastAsia="uk-UA"/>
              </w:rPr>
              <w:t>авіаційно-космічної галузі</w:t>
            </w:r>
            <w:r w:rsidRPr="004B5991">
              <w:rPr>
                <w:rStyle w:val="FontStyle133"/>
                <w:sz w:val="24"/>
                <w:szCs w:val="24"/>
                <w:lang w:val="uk-UA" w:eastAsia="uk-UA"/>
              </w:rPr>
              <w:t>, уміння та навички його використ</w:t>
            </w:r>
            <w:r w:rsidR="00FE00F3" w:rsidRPr="004B5991">
              <w:rPr>
                <w:rStyle w:val="FontStyle133"/>
                <w:sz w:val="24"/>
                <w:szCs w:val="24"/>
                <w:lang w:val="uk-UA" w:eastAsia="uk-UA"/>
              </w:rPr>
              <w:t>овувати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E4CD1" w:rsidRPr="004B5991" w:rsidRDefault="004E514C" w:rsidP="004E514C">
            <w:pPr>
              <w:spacing w:after="120" w:line="240" w:lineRule="auto"/>
              <w:rPr>
                <w:rStyle w:val="FontStyle133"/>
                <w:sz w:val="24"/>
                <w:szCs w:val="24"/>
                <w:lang w:val="uk-UA" w:eastAsia="uk-UA"/>
              </w:rPr>
            </w:pPr>
            <w:r w:rsidRPr="004B59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 18.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Знання 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>спеціальн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математичн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теоретичного розвитку та подальшого практичного використання методів та засобів оптимізації телекомунікаційних та радіотехнічних систем, зокрема для </w:t>
            </w:r>
            <w:r w:rsidR="003E4CD1" w:rsidRPr="004B5991">
              <w:rPr>
                <w:rStyle w:val="FontStyle133"/>
                <w:sz w:val="24"/>
                <w:szCs w:val="24"/>
                <w:lang w:val="uk-UA" w:eastAsia="uk-UA"/>
              </w:rPr>
              <w:t>авіаційно-космічної галузі</w:t>
            </w:r>
            <w:r w:rsidRPr="004B5991">
              <w:rPr>
                <w:rStyle w:val="FontStyle133"/>
                <w:sz w:val="24"/>
                <w:szCs w:val="24"/>
                <w:lang w:val="uk-UA" w:eastAsia="uk-UA"/>
              </w:rPr>
              <w:t>, уміння та навички його використ</w:t>
            </w:r>
            <w:r w:rsidR="00FE00F3" w:rsidRPr="004B5991">
              <w:rPr>
                <w:rStyle w:val="FontStyle133"/>
                <w:sz w:val="24"/>
                <w:szCs w:val="24"/>
                <w:lang w:val="uk-UA" w:eastAsia="uk-UA"/>
              </w:rPr>
              <w:t>овувати</w:t>
            </w:r>
            <w:r w:rsidR="003E4CD1" w:rsidRPr="004B5991">
              <w:rPr>
                <w:rStyle w:val="FontStyle133"/>
                <w:sz w:val="24"/>
                <w:szCs w:val="24"/>
                <w:lang w:val="uk-UA" w:eastAsia="uk-UA"/>
              </w:rPr>
              <w:t>.</w:t>
            </w:r>
          </w:p>
          <w:p w:rsidR="003E4CD1" w:rsidRPr="004B5991" w:rsidRDefault="004E514C" w:rsidP="004E514C">
            <w:pPr>
              <w:spacing w:after="120" w:line="240" w:lineRule="auto"/>
              <w:rPr>
                <w:rStyle w:val="FontStyle133"/>
                <w:sz w:val="24"/>
                <w:szCs w:val="24"/>
                <w:lang w:val="uk-UA" w:eastAsia="uk-UA"/>
              </w:rPr>
            </w:pPr>
            <w:r w:rsidRPr="004B5991">
              <w:rPr>
                <w:rStyle w:val="FontStyle133"/>
                <w:b/>
                <w:sz w:val="24"/>
                <w:szCs w:val="24"/>
                <w:lang w:val="uk-UA" w:eastAsia="uk-UA"/>
              </w:rPr>
              <w:t>ПРН 19</w:t>
            </w:r>
            <w:r w:rsidRPr="004B5991">
              <w:rPr>
                <w:rStyle w:val="FontStyle133"/>
                <w:sz w:val="24"/>
                <w:szCs w:val="24"/>
                <w:lang w:val="uk-UA" w:eastAsia="uk-UA"/>
              </w:rPr>
              <w:t>. Т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еоретичні знання й практичні навички з математики, фізики, теорії інформації, оброблення сигналів, електроніки та програмування для розвитку теорії та методів передачі даних, зокрема для потреб </w:t>
            </w:r>
            <w:r w:rsidRPr="004B5991">
              <w:rPr>
                <w:rStyle w:val="FontStyle133"/>
                <w:sz w:val="24"/>
                <w:szCs w:val="24"/>
                <w:lang w:val="uk-UA" w:eastAsia="uk-UA"/>
              </w:rPr>
              <w:t>авіації та космонавтики, уміння їх використ</w:t>
            </w:r>
            <w:r w:rsidR="00FE00F3" w:rsidRPr="004B5991">
              <w:rPr>
                <w:rStyle w:val="FontStyle133"/>
                <w:sz w:val="24"/>
                <w:szCs w:val="24"/>
                <w:lang w:val="uk-UA" w:eastAsia="uk-UA"/>
              </w:rPr>
              <w:t>овувати</w:t>
            </w:r>
            <w:r w:rsidRPr="004B5991">
              <w:rPr>
                <w:rStyle w:val="FontStyle133"/>
                <w:sz w:val="24"/>
                <w:szCs w:val="24"/>
                <w:lang w:val="uk-UA" w:eastAsia="uk-UA"/>
              </w:rPr>
              <w:t xml:space="preserve"> у наукових дослідженнях.</w:t>
            </w:r>
          </w:p>
          <w:p w:rsidR="003E4CD1" w:rsidRPr="004B5991" w:rsidRDefault="004E514C" w:rsidP="004E51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B5991">
              <w:rPr>
                <w:rStyle w:val="FontStyle133"/>
                <w:b/>
                <w:sz w:val="24"/>
                <w:szCs w:val="24"/>
                <w:lang w:val="uk-UA" w:eastAsia="uk-UA"/>
              </w:rPr>
              <w:t>ПРН 20.</w:t>
            </w:r>
            <w:r w:rsidRPr="004B5991">
              <w:rPr>
                <w:rStyle w:val="FontStyle133"/>
                <w:sz w:val="24"/>
                <w:szCs w:val="24"/>
                <w:lang w:val="uk-UA" w:eastAsia="uk-UA"/>
              </w:rPr>
              <w:t> П</w:t>
            </w:r>
            <w:r w:rsidR="003E4CD1" w:rsidRPr="004B5991">
              <w:rPr>
                <w:rFonts w:ascii="Times New Roman" w:hAnsi="Times New Roman"/>
                <w:sz w:val="24"/>
                <w:szCs w:val="24"/>
                <w:lang w:val="uk-UA"/>
              </w:rPr>
              <w:t>рофільовані знання й практичні навички з електроніки, електромагнетизму, оптики, квантової фізики для досліджень у сфері телекомунікацій та радіотехніки</w:t>
            </w:r>
            <w:r w:rsidRPr="004B59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E4CD1" w:rsidRPr="004B5991" w:rsidRDefault="004E514C" w:rsidP="003E4CD1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ПРН 21.</w:t>
            </w:r>
            <w:r w:rsidRPr="004B5991">
              <w:rPr>
                <w:lang w:val="uk-UA"/>
              </w:rPr>
              <w:t xml:space="preserve"> Уміння </w:t>
            </w:r>
            <w:r w:rsidR="003E4CD1" w:rsidRPr="004B5991">
              <w:rPr>
                <w:lang w:val="uk-UA"/>
              </w:rPr>
              <w:t>проводити вимірювальні</w:t>
            </w:r>
            <w:r w:rsidR="004B5991">
              <w:rPr>
                <w:lang w:val="uk-UA"/>
              </w:rPr>
              <w:t xml:space="preserve"> </w:t>
            </w:r>
            <w:r w:rsidR="003E4CD1" w:rsidRPr="004B5991">
              <w:rPr>
                <w:lang w:val="uk-UA"/>
              </w:rPr>
              <w:t>експерименти та оцінювати</w:t>
            </w:r>
            <w:r w:rsidR="004B5991">
              <w:rPr>
                <w:lang w:val="uk-UA"/>
              </w:rPr>
              <w:t xml:space="preserve"> </w:t>
            </w:r>
            <w:r w:rsidR="003E4CD1" w:rsidRPr="004B5991">
              <w:rPr>
                <w:lang w:val="uk-UA"/>
              </w:rPr>
              <w:t xml:space="preserve">їх результати для одержання нових наукових знань на основі сучасних методів метрології та стандартизації, а також використовувати методи аналізу та діагностики програмно-апаратних засобів телекомунікаційних та радіотехнічних </w:t>
            </w:r>
            <w:r w:rsidR="003E4CD1" w:rsidRPr="004B5991">
              <w:rPr>
                <w:lang w:val="uk-UA"/>
              </w:rPr>
              <w:lastRenderedPageBreak/>
              <w:t>систем, зокрема авіаційного призначення.</w:t>
            </w:r>
          </w:p>
          <w:p w:rsidR="003E4CD1" w:rsidRPr="004B5991" w:rsidRDefault="004E514C" w:rsidP="003E4CD1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ПРН 22.</w:t>
            </w:r>
            <w:r w:rsidRPr="004B5991">
              <w:rPr>
                <w:lang w:val="uk-UA"/>
              </w:rPr>
              <w:t> З</w:t>
            </w:r>
            <w:r w:rsidR="003E4CD1" w:rsidRPr="004B5991">
              <w:rPr>
                <w:lang w:val="uk-UA"/>
              </w:rPr>
              <w:t xml:space="preserve">нання у галузі інформаційної безпеки </w:t>
            </w:r>
            <w:r w:rsidR="000B5C80" w:rsidRPr="004B5991">
              <w:rPr>
                <w:lang w:val="uk-UA"/>
              </w:rPr>
              <w:t>з</w:t>
            </w:r>
            <w:r w:rsidR="003E4CD1" w:rsidRPr="004B5991">
              <w:rPr>
                <w:lang w:val="uk-UA"/>
              </w:rPr>
              <w:t xml:space="preserve"> аналізу різного роду загроз, </w:t>
            </w:r>
            <w:r w:rsidRPr="004B5991">
              <w:rPr>
                <w:lang w:val="uk-UA"/>
              </w:rPr>
              <w:t>зокрема</w:t>
            </w:r>
            <w:r w:rsidR="004B5991">
              <w:rPr>
                <w:lang w:val="uk-UA"/>
              </w:rPr>
              <w:t xml:space="preserve"> </w:t>
            </w:r>
            <w:r w:rsidR="003E4CD1" w:rsidRPr="004B5991">
              <w:rPr>
                <w:lang w:val="uk-UA"/>
              </w:rPr>
              <w:t>в інформаційному просторі</w:t>
            </w:r>
            <w:r w:rsidRPr="004B5991">
              <w:rPr>
                <w:lang w:val="uk-UA"/>
              </w:rPr>
              <w:t>, у</w:t>
            </w:r>
            <w:r w:rsidR="003E4CD1" w:rsidRPr="004B5991">
              <w:rPr>
                <w:lang w:val="uk-UA"/>
              </w:rPr>
              <w:t>міння розробляти та досліджувати моделі загроз безпеки.</w:t>
            </w:r>
          </w:p>
          <w:p w:rsidR="003E4CD1" w:rsidRPr="004B5991" w:rsidRDefault="000B5C80" w:rsidP="003E4CD1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ПРН 23.</w:t>
            </w:r>
            <w:r w:rsidRPr="004B5991">
              <w:rPr>
                <w:lang w:val="uk-UA"/>
              </w:rPr>
              <w:t> З</w:t>
            </w:r>
            <w:r w:rsidR="003E4CD1" w:rsidRPr="004B5991">
              <w:rPr>
                <w:lang w:val="uk-UA"/>
              </w:rPr>
              <w:t xml:space="preserve">нання, уміння та навички </w:t>
            </w:r>
            <w:r w:rsidRPr="004B5991">
              <w:rPr>
                <w:lang w:val="uk-UA"/>
              </w:rPr>
              <w:t xml:space="preserve">з </w:t>
            </w:r>
            <w:r w:rsidR="003E4CD1" w:rsidRPr="004B5991">
              <w:rPr>
                <w:lang w:val="uk-UA"/>
              </w:rPr>
              <w:t>розроблення систем управління телекомунікаційними мережами для їх оптимізації та синтезу їх нових функціональних можливостей.</w:t>
            </w:r>
          </w:p>
          <w:p w:rsidR="003E4CD1" w:rsidRPr="004B5991" w:rsidRDefault="00E961E7" w:rsidP="003E4CD1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ПРН 2</w:t>
            </w:r>
            <w:r w:rsidR="003D6463" w:rsidRPr="004B5991">
              <w:rPr>
                <w:b/>
                <w:lang w:val="uk-UA"/>
              </w:rPr>
              <w:t>4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> З</w:t>
            </w:r>
            <w:r w:rsidR="003E4CD1" w:rsidRPr="004B5991">
              <w:rPr>
                <w:lang w:val="uk-UA"/>
              </w:rPr>
              <w:t>нання про суб’єкти інформаційної безпеки та інформаційні аспекти кібербезпеки для удосконалення, розроблення та подальшого розвитку методів захисту інформаційно-телекомунікаційних мереж від загроз терористичної діяльності та гібридних війн, зокрема для відповідн</w:t>
            </w:r>
            <w:r w:rsidRPr="004B5991">
              <w:rPr>
                <w:lang w:val="uk-UA"/>
              </w:rPr>
              <w:t>ої складової авіаційної безпеки, уміння їх використ</w:t>
            </w:r>
            <w:r w:rsidR="00A65155" w:rsidRPr="004B5991">
              <w:rPr>
                <w:lang w:val="uk-UA"/>
              </w:rPr>
              <w:t>овувати</w:t>
            </w:r>
            <w:r w:rsidR="00FE00F3" w:rsidRPr="004B5991">
              <w:rPr>
                <w:lang w:val="uk-UA"/>
              </w:rPr>
              <w:t>.</w:t>
            </w:r>
          </w:p>
          <w:p w:rsidR="003E4CD1" w:rsidRPr="004B5991" w:rsidRDefault="00FE00F3" w:rsidP="003E4CD1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ПРН 2</w:t>
            </w:r>
            <w:r w:rsidR="003D6463" w:rsidRPr="004B5991">
              <w:rPr>
                <w:b/>
                <w:lang w:val="uk-UA"/>
              </w:rPr>
              <w:t>5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 xml:space="preserve"> Знання </w:t>
            </w:r>
            <w:r w:rsidR="003E4CD1" w:rsidRPr="004B5991">
              <w:rPr>
                <w:lang w:val="uk-UA"/>
              </w:rPr>
              <w:t>метод</w:t>
            </w:r>
            <w:r w:rsidRPr="004B5991">
              <w:rPr>
                <w:lang w:val="uk-UA"/>
              </w:rPr>
              <w:t>ів</w:t>
            </w:r>
            <w:r w:rsidR="003E4CD1" w:rsidRPr="004B5991">
              <w:rPr>
                <w:lang w:val="uk-UA"/>
              </w:rPr>
              <w:t xml:space="preserve"> та засоб</w:t>
            </w:r>
            <w:r w:rsidRPr="004B5991">
              <w:rPr>
                <w:lang w:val="uk-UA"/>
              </w:rPr>
              <w:t>ів</w:t>
            </w:r>
            <w:r w:rsidR="003E4CD1" w:rsidRPr="004B5991">
              <w:rPr>
                <w:lang w:val="uk-UA"/>
              </w:rPr>
              <w:t xml:space="preserve"> обробки та кодування інформаційних сигналів для удосконалення та створення нових телекомунікаційних та радіотехнічних систем, зокрема авіаційного призначення</w:t>
            </w:r>
            <w:r w:rsidRPr="004B5991">
              <w:rPr>
                <w:lang w:val="uk-UA"/>
              </w:rPr>
              <w:t>, уміння їх використ</w:t>
            </w:r>
            <w:r w:rsidR="00A65155" w:rsidRPr="004B5991">
              <w:rPr>
                <w:lang w:val="uk-UA"/>
              </w:rPr>
              <w:t>овувати</w:t>
            </w:r>
            <w:r w:rsidRPr="004B5991">
              <w:rPr>
                <w:lang w:val="uk-UA"/>
              </w:rPr>
              <w:t>.</w:t>
            </w:r>
          </w:p>
          <w:p w:rsidR="003E4CD1" w:rsidRPr="004B5991" w:rsidRDefault="002C1F4A" w:rsidP="003E4CD1">
            <w:pPr>
              <w:pStyle w:val="Style107"/>
              <w:widowControl/>
              <w:spacing w:after="120" w:line="240" w:lineRule="auto"/>
              <w:jc w:val="left"/>
              <w:rPr>
                <w:spacing w:val="-2"/>
                <w:lang w:val="uk-UA"/>
              </w:rPr>
            </w:pPr>
            <w:r w:rsidRPr="004B5991">
              <w:rPr>
                <w:b/>
                <w:lang w:val="uk-UA"/>
              </w:rPr>
              <w:t>ПРН 2</w:t>
            </w:r>
            <w:r w:rsidR="003D6463" w:rsidRPr="004B5991">
              <w:rPr>
                <w:b/>
                <w:lang w:val="uk-UA"/>
              </w:rPr>
              <w:t>6</w:t>
            </w:r>
            <w:r w:rsidRPr="004B5991">
              <w:rPr>
                <w:lang w:val="uk-UA"/>
              </w:rPr>
              <w:t xml:space="preserve">. Уміння </w:t>
            </w:r>
            <w:r w:rsidR="003E4CD1" w:rsidRPr="004B5991">
              <w:rPr>
                <w:spacing w:val="-2"/>
                <w:lang w:val="uk-UA"/>
              </w:rPr>
              <w:t>використовувати принципи функціонування систем і засобів криптографічного, стеганографічного та технічного захисту інформації для адаптації телекомунікаційних систем і мереж зв’язку до зовнішніх впливів, розроблення на цій основі методів підвищення живучості зв’язку.</w:t>
            </w:r>
          </w:p>
          <w:p w:rsidR="003E4CD1" w:rsidRPr="004B5991" w:rsidRDefault="00C72778" w:rsidP="003E4CD1">
            <w:pPr>
              <w:pStyle w:val="Style107"/>
              <w:widowControl/>
              <w:spacing w:after="120" w:line="240" w:lineRule="auto"/>
              <w:jc w:val="left"/>
              <w:rPr>
                <w:rStyle w:val="FontStyle133"/>
                <w:rFonts w:eastAsia="Calibri"/>
                <w:sz w:val="24"/>
                <w:szCs w:val="24"/>
                <w:lang w:val="uk-UA" w:eastAsia="uk-UA"/>
              </w:rPr>
            </w:pPr>
            <w:r w:rsidRPr="004B5991">
              <w:rPr>
                <w:b/>
                <w:spacing w:val="-2"/>
                <w:lang w:val="uk-UA"/>
              </w:rPr>
              <w:t>ПРН 2</w:t>
            </w:r>
            <w:r w:rsidR="003D6463" w:rsidRPr="004B5991">
              <w:rPr>
                <w:b/>
                <w:spacing w:val="-2"/>
                <w:lang w:val="uk-UA"/>
              </w:rPr>
              <w:t>7</w:t>
            </w:r>
            <w:r w:rsidRPr="004B5991">
              <w:rPr>
                <w:b/>
                <w:spacing w:val="-2"/>
                <w:lang w:val="uk-UA"/>
              </w:rPr>
              <w:t>.</w:t>
            </w:r>
            <w:r w:rsidRPr="004B5991">
              <w:rPr>
                <w:spacing w:val="-2"/>
                <w:lang w:val="uk-UA"/>
              </w:rPr>
              <w:t xml:space="preserve"> Уміння </w:t>
            </w:r>
            <w:r w:rsidR="003E4CD1" w:rsidRPr="004B5991">
              <w:rPr>
                <w:lang w:val="uk-UA"/>
              </w:rPr>
              <w:t xml:space="preserve">відслідковувати тенденції та напрямки розвитку інформаційно-телекомунікаційних та радіотехнічних систем, а також суміжних і прикладних областей, зокрема пов’язаних з </w:t>
            </w:r>
            <w:r w:rsidR="003E4CD1" w:rsidRPr="004B5991">
              <w:rPr>
                <w:rStyle w:val="FontStyle133"/>
                <w:rFonts w:eastAsia="Calibri"/>
                <w:sz w:val="24"/>
                <w:szCs w:val="24"/>
                <w:lang w:val="uk-UA" w:eastAsia="uk-UA"/>
              </w:rPr>
              <w:t>авіаційно-космічною галуззю.</w:t>
            </w:r>
          </w:p>
          <w:p w:rsidR="003E4CD1" w:rsidRPr="004B5991" w:rsidRDefault="00C72778" w:rsidP="000513D0">
            <w:pPr>
              <w:pStyle w:val="Style107"/>
              <w:widowControl/>
              <w:spacing w:after="240" w:line="240" w:lineRule="auto"/>
              <w:jc w:val="left"/>
              <w:rPr>
                <w:lang w:val="uk-UA"/>
              </w:rPr>
            </w:pPr>
            <w:r w:rsidRPr="004B5991">
              <w:rPr>
                <w:rStyle w:val="FontStyle133"/>
                <w:rFonts w:eastAsia="Calibri"/>
                <w:b/>
                <w:sz w:val="24"/>
                <w:szCs w:val="24"/>
                <w:lang w:val="uk-UA" w:eastAsia="uk-UA"/>
              </w:rPr>
              <w:t>ПРН 2</w:t>
            </w:r>
            <w:r w:rsidR="003D6463" w:rsidRPr="004B5991">
              <w:rPr>
                <w:rStyle w:val="FontStyle133"/>
                <w:rFonts w:eastAsia="Calibri"/>
                <w:b/>
                <w:sz w:val="24"/>
                <w:szCs w:val="24"/>
                <w:lang w:val="uk-UA" w:eastAsia="uk-UA"/>
              </w:rPr>
              <w:t>8</w:t>
            </w:r>
            <w:r w:rsidRPr="004B5991">
              <w:rPr>
                <w:rStyle w:val="FontStyle133"/>
                <w:rFonts w:eastAsia="Calibri"/>
                <w:b/>
                <w:sz w:val="24"/>
                <w:szCs w:val="24"/>
                <w:lang w:val="uk-UA" w:eastAsia="uk-UA"/>
              </w:rPr>
              <w:t>.</w:t>
            </w:r>
            <w:r w:rsidRPr="004B5991">
              <w:rPr>
                <w:rStyle w:val="FontStyle133"/>
                <w:rFonts w:eastAsia="Calibri"/>
                <w:sz w:val="24"/>
                <w:szCs w:val="24"/>
                <w:lang w:val="uk-UA" w:eastAsia="uk-UA"/>
              </w:rPr>
              <w:t xml:space="preserve"> Уміння та навички </w:t>
            </w:r>
            <w:r w:rsidR="003E4CD1" w:rsidRPr="004B5991">
              <w:rPr>
                <w:lang w:val="uk-UA"/>
              </w:rPr>
              <w:t>працювати</w:t>
            </w:r>
            <w:r w:rsidR="004B5991">
              <w:rPr>
                <w:lang w:val="uk-UA"/>
              </w:rPr>
              <w:t xml:space="preserve"> </w:t>
            </w:r>
            <w:r w:rsidR="003E4CD1" w:rsidRPr="004B5991">
              <w:rPr>
                <w:lang w:val="uk-UA"/>
              </w:rPr>
              <w:t xml:space="preserve">зі спеціалізованим програмним </w:t>
            </w:r>
            <w:r w:rsidR="003E4CD1" w:rsidRPr="004B5991">
              <w:rPr>
                <w:lang w:val="uk-UA"/>
              </w:rPr>
              <w:lastRenderedPageBreak/>
              <w:t>забезпеченням для моніторингу та аналізу роботи телекомунікаційних та радіотехнічних систем, зокрема авіаційного призначення.</w:t>
            </w:r>
          </w:p>
          <w:p w:rsidR="009751FB" w:rsidRPr="004B5991" w:rsidRDefault="00C72778" w:rsidP="00C72778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ПРН 2</w:t>
            </w:r>
            <w:r w:rsidR="003D6463" w:rsidRPr="004B5991">
              <w:rPr>
                <w:b/>
                <w:lang w:val="uk-UA"/>
              </w:rPr>
              <w:t>9</w:t>
            </w:r>
            <w:r w:rsidRPr="004B5991">
              <w:rPr>
                <w:b/>
                <w:lang w:val="uk-UA"/>
              </w:rPr>
              <w:t>.</w:t>
            </w:r>
            <w:r w:rsidRPr="004B5991">
              <w:rPr>
                <w:lang w:val="uk-UA"/>
              </w:rPr>
              <w:t> Уміння</w:t>
            </w:r>
            <w:r w:rsidR="003E4CD1" w:rsidRPr="004B5991">
              <w:rPr>
                <w:lang w:val="uk-UA"/>
              </w:rPr>
              <w:t xml:space="preserve"> синтезувати за допомогою сучасних технологій нові функціональні вузли та структури в області телекомунікацій та радіотехніки.</w:t>
            </w:r>
          </w:p>
          <w:p w:rsidR="000C6D2B" w:rsidRPr="004B5991" w:rsidRDefault="000C6D2B" w:rsidP="000C6D2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ПРН </w:t>
            </w:r>
            <w:r w:rsidR="003D6463"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30</w:t>
            </w:r>
            <w:r w:rsidRPr="004B599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Уміння оприлюднювати результати наукових досліджень шляхом здійснення публікацій у періодичних </w:t>
            </w:r>
            <w:r w:rsidR="005B12A1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наукових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виданнях, зокрема міжнародних</w:t>
            </w:r>
            <w:r w:rsidR="003D6463"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(інших держав)</w:t>
            </w:r>
            <w:r w:rsidRP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здійснювати їх апробацію на конференціях, зокрема міжнародних.</w:t>
            </w:r>
          </w:p>
          <w:p w:rsidR="00AA0546" w:rsidRPr="004B5991" w:rsidRDefault="004839BE" w:rsidP="00651E37">
            <w:pPr>
              <w:pStyle w:val="Style107"/>
              <w:widowControl/>
              <w:spacing w:after="120" w:line="240" w:lineRule="auto"/>
              <w:jc w:val="left"/>
              <w:rPr>
                <w:lang w:val="uk-UA"/>
              </w:rPr>
            </w:pPr>
            <w:r w:rsidRPr="004B5991">
              <w:rPr>
                <w:b/>
                <w:lang w:val="uk-UA"/>
              </w:rPr>
              <w:t>ПРН</w:t>
            </w:r>
            <w:r w:rsidR="000C6D2B" w:rsidRPr="004B5991">
              <w:rPr>
                <w:b/>
                <w:lang w:val="uk-UA"/>
              </w:rPr>
              <w:t>.</w:t>
            </w:r>
            <w:r w:rsidRPr="004B5991">
              <w:rPr>
                <w:b/>
                <w:lang w:val="uk-UA"/>
              </w:rPr>
              <w:t> 3</w:t>
            </w:r>
            <w:r w:rsidR="003D6463" w:rsidRPr="004B5991">
              <w:rPr>
                <w:b/>
                <w:lang w:val="uk-UA"/>
              </w:rPr>
              <w:t>1</w:t>
            </w:r>
            <w:r w:rsidR="000C6D2B" w:rsidRPr="004B5991">
              <w:rPr>
                <w:b/>
                <w:lang w:val="uk-UA"/>
              </w:rPr>
              <w:t>.</w:t>
            </w:r>
            <w:r w:rsidR="000C6D2B" w:rsidRPr="004B5991">
              <w:rPr>
                <w:lang w:val="uk-UA"/>
              </w:rPr>
              <w:t> </w:t>
            </w:r>
            <w:r w:rsidRPr="004B5991">
              <w:rPr>
                <w:lang w:val="uk-UA"/>
              </w:rPr>
              <w:t>Уміння</w:t>
            </w:r>
            <w:r w:rsidR="000C6D2B" w:rsidRPr="004B5991">
              <w:rPr>
                <w:lang w:val="uk-UA"/>
              </w:rPr>
              <w:t xml:space="preserve"> підготувати </w:t>
            </w:r>
            <w:r w:rsidR="00651E37" w:rsidRPr="004B5991">
              <w:rPr>
                <w:color w:val="000000"/>
                <w:shd w:val="clear" w:color="auto" w:fill="FFFFFF"/>
                <w:lang w:val="uk-UA"/>
              </w:rPr>
              <w:t>самостійне розгорнуте дослідження (дисертацію), що пропонує розв’язання актуального наукового завдання в галузі телекомунікацій та/або радіотехніки або на межі кількох галузей, результати якого становлять оригінальний внесок у суму знань галузі телекомунікацій та/або радіотехніки</w:t>
            </w:r>
            <w:r w:rsidR="004B5991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651E37" w:rsidRPr="004B5991">
              <w:rPr>
                <w:color w:val="000000"/>
                <w:shd w:val="clear" w:color="auto" w:fill="FFFFFF"/>
                <w:lang w:val="uk-UA"/>
              </w:rPr>
              <w:t>та інших галузей.</w:t>
            </w:r>
          </w:p>
        </w:tc>
      </w:tr>
      <w:tr w:rsidR="00111482" w:rsidRPr="009D138F" w:rsidTr="003D64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33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E3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Розділ</w:t>
            </w:r>
            <w:r w:rsidRPr="001E369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8.</w:t>
            </w:r>
            <w:r w:rsidRPr="001E3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Ресурсне забезпечення реалізації програми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6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Кадрове забезпечення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Default="00DB5204" w:rsidP="002D01A4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3D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Наукове керівництво аспірантом здійснюється активним дослідником, який має публікації з теми, що і у аспіранта, результати наукової роботи керівника публікуються чи практично впроваджуються не рідше, ніж раз на два роки.</w:t>
            </w:r>
          </w:p>
          <w:p w:rsidR="00DB5204" w:rsidRDefault="00DB5204" w:rsidP="002D01A4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3D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До наукового керівництва аспірантами не допускаються особи, які були притягнуті до відповідальності за порушення академічної доброчесності.</w:t>
            </w:r>
          </w:p>
          <w:p w:rsidR="007B4F07" w:rsidRDefault="007B4F07" w:rsidP="002D01A4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3D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До додаткового наукового консультування аспірантів за необхідності (відповідно до їх потреб) </w:t>
            </w:r>
            <w:r w:rsidR="00E24D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може бути залучений будь-який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науково-педагогічн</w:t>
            </w:r>
            <w:r w:rsidR="00E24D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E24D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 науковий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працівник факультету аеронавігації, електроніки та телекомунікацій</w:t>
            </w:r>
            <w:r w:rsidR="00E24D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Національного авіаційного університету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E24DC1"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структурн</w:t>
            </w:r>
            <w:r w:rsidR="00E24D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</w:t>
            </w:r>
            <w:r w:rsidR="00E24DC1"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підрозділ</w:t>
            </w:r>
            <w:r w:rsidR="00E24D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який забезпечує реалізацію освітньо-наукової програми відповідно </w:t>
            </w:r>
            <w:r w:rsidR="00E24D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до п. 1.1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="00E24D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організаційним забезпеченням такого залучення з боку гаранта освітньо-наукової програми (декан зазначеного факультету).</w:t>
            </w:r>
          </w:p>
          <w:p w:rsidR="00DB5204" w:rsidRDefault="00E24DC1" w:rsidP="002D01A4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3D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="00DB5204" w:rsidRPr="000513D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DB52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8152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="00DB52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авчальні дисципліни</w:t>
            </w:r>
            <w:r w:rsidR="008152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інші освітні компоненти</w:t>
            </w:r>
            <w:r w:rsidR="00DB52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освітньо-наукової програми викладаються</w:t>
            </w:r>
            <w:r w:rsidR="008152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забезпечуються</w:t>
            </w:r>
            <w:r w:rsidR="00DB52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науково-педагогічними та науковими працівниками, </w:t>
            </w:r>
            <w:r w:rsidR="008152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наукова діяльність яких (публікації, НДР, гранти, стажування тощо) відповідає змісту зазначених навчальних дисциплін та інших освітніх компонентів, які ними викладаються та/або забезпечуються.</w:t>
            </w:r>
          </w:p>
          <w:p w:rsidR="008152AA" w:rsidRDefault="00E24DC1" w:rsidP="002D01A4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3D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="008152AA" w:rsidRPr="000513D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8152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Представники академічної та наукової спільнот</w:t>
            </w:r>
            <w:r w:rsidR="007B4F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и, зокрема міжнародної</w:t>
            </w:r>
            <w:r w:rsidR="008152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а також роботодавці </w:t>
            </w:r>
            <w:r w:rsidR="001118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</w:t>
            </w:r>
            <w:r w:rsidR="008152A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лучаються до організації та реалізації освітнього процесу та/або наукового консультування аспірантів.</w:t>
            </w:r>
          </w:p>
          <w:p w:rsidR="008152AA" w:rsidRPr="00DB5204" w:rsidRDefault="00E24DC1" w:rsidP="002D01A4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3D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="007B4F07" w:rsidRPr="000513D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7B4F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E964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Ураховуються вимоги п. 30 Ліцензійних умов провадження освітньої діяльності (Постанова КМУ від 30.12.2015 р. № 1187).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DB5204" w:rsidRDefault="00F6069F" w:rsidP="00F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Матеріально-технічне</w:t>
            </w:r>
          </w:p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CD00AF" w:rsidRDefault="00CD00AF" w:rsidP="00CE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D00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реалізації освітньої діяльності за освітньо-науковою програмою та здійснення наукових досліджень мож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бути залучен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 за необхідності (відповідно до потреб аспірантів та потреб реалізації освітніх компонентів)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будь-як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еобладнання та програмне забезпечення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лабораторі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аудиторний фонд усіх кафедр (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телекомунікаційних та радіоелектронних систем; 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кафедра електроніки, робототехніки і технологій моніторингу та інтернету речей; кафедра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аеронавігаційних систем; 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кафедра авіоніки; кафедра аерокосмічних систем управління; кафедра авіаційних комп’ютерно-інтегрованих комплексів; кафедра авіаційної англійської мови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а також </w:t>
            </w:r>
            <w:r w:rsidR="00CE6BE7" w:rsidRPr="00B873B5">
              <w:rPr>
                <w:rStyle w:val="FontStyle133"/>
                <w:sz w:val="24"/>
                <w:szCs w:val="24"/>
                <w:lang w:val="uk-UA" w:eastAsia="uk-UA"/>
              </w:rPr>
              <w:t>Навчальн</w:t>
            </w:r>
            <w:r w:rsidR="00CE6BE7">
              <w:rPr>
                <w:rStyle w:val="FontStyle133"/>
                <w:sz w:val="24"/>
                <w:szCs w:val="24"/>
                <w:lang w:val="uk-UA" w:eastAsia="uk-UA"/>
              </w:rPr>
              <w:t>ого</w:t>
            </w:r>
            <w:r w:rsidR="00CE6BE7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 центр</w:t>
            </w:r>
            <w:r w:rsidR="00CE6BE7">
              <w:rPr>
                <w:rStyle w:val="FontStyle133"/>
                <w:sz w:val="24"/>
                <w:szCs w:val="24"/>
                <w:lang w:val="uk-UA" w:eastAsia="uk-UA"/>
              </w:rPr>
              <w:t>у</w:t>
            </w:r>
            <w:r w:rsidR="00CE6BE7" w:rsidRPr="00B873B5">
              <w:rPr>
                <w:rStyle w:val="FontStyle133"/>
                <w:sz w:val="24"/>
                <w:szCs w:val="24"/>
                <w:lang w:val="uk-UA" w:eastAsia="uk-UA"/>
              </w:rPr>
              <w:t xml:space="preserve"> (НЦ) засобів аеронавігаційного обслуговування та НЦ “Аерокосмічний центр”, які</w:t>
            </w:r>
            <w:r w:rsidR="00CE6BE7">
              <w:rPr>
                <w:rStyle w:val="FontStyle133"/>
                <w:sz w:val="24"/>
                <w:szCs w:val="24"/>
                <w:lang w:val="uk-UA" w:eastAsia="uk-UA"/>
              </w:rPr>
              <w:t xml:space="preserve"> входять до складу 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факультету аеронавігації, електроніки та телекомунікацій Національного авіаційного університету 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(</w:t>
            </w:r>
            <w:r w:rsidR="00CE6BE7"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структурн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</w:t>
            </w:r>
            <w:r w:rsidR="00CE6BE7"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підрозділ</w:t>
            </w:r>
            <w:r w:rsidR="00CE6B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який забезпечує реалізацію освітньо-наукової програми відповідно до п. 1.1).</w:t>
            </w: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B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Інформаційне та навчально-методичне</w:t>
            </w:r>
          </w:p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744A8D" w:rsidRDefault="00BF61AE" w:rsidP="00744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Навчально-методичні матеріали навчальних дисциплін (конспекти лекцій, лабораторні практикуми тощо),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Репозитарій Національного авіаційного університету (</w:t>
            </w:r>
            <w:hyperlink r:id="rId10" w:history="1">
              <w:r w:rsidR="00696074" w:rsidRPr="00D56C1F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</w:t>
              </w:r>
              <w:r w:rsidR="00696074" w:rsidRPr="00696074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://</w:t>
              </w:r>
              <w:r w:rsidR="00696074" w:rsidRPr="00D56C1F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er</w:t>
              </w:r>
              <w:r w:rsidR="00696074" w:rsidRPr="00696074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.</w:t>
              </w:r>
              <w:r w:rsidR="00696074" w:rsidRPr="00D56C1F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nau</w:t>
              </w:r>
              <w:r w:rsidR="00696074" w:rsidRPr="00696074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.</w:t>
              </w:r>
              <w:r w:rsidR="00696074" w:rsidRPr="00D56C1F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edu</w:t>
              </w:r>
              <w:r w:rsidR="00696074" w:rsidRPr="00696074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.</w:t>
              </w:r>
              <w:r w:rsidR="00696074" w:rsidRPr="00D56C1F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ua</w:t>
              </w:r>
            </w:hyperlink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), </w:t>
            </w:r>
            <w:r w:rsid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ресурси Науково-технічної бібліотеки Національного авіаційного університету (</w:t>
            </w:r>
            <w:hyperlink r:id="rId11" w:history="1">
              <w:r w:rsidR="00510445" w:rsidRPr="00D56C1F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http://www.lib.nau.edu.u</w:t>
              </w:r>
              <w:r w:rsidR="00510445" w:rsidRPr="00D56C1F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</w:t>
              </w:r>
            </w:hyperlink>
            <w:r w:rsid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="00744A8D" w:rsidRPr="0074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74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безоплатні з локальної мережі університетудоступ до </w:t>
            </w:r>
            <w:r w:rsidR="00744A8D" w:rsidRPr="0074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повнотекстових ресурсів</w:t>
            </w:r>
            <w:r w:rsidR="0074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видавництва </w:t>
            </w:r>
            <w:r w:rsidR="00744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Springer</w:t>
            </w:r>
            <w:r w:rsidR="00744A8D" w:rsidRPr="0074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74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також повнофункціональний доступ до наукометричних баз даних </w:t>
            </w:r>
            <w:r w:rsidR="00744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Scopus</w:t>
            </w:r>
            <w:r w:rsidR="0074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</w:t>
            </w:r>
            <w:r w:rsidR="00744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webofScience</w:t>
            </w:r>
            <w:r w:rsidR="00744A8D" w:rsidRPr="0074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для публікації та апробації результатів наукових досліджень аспірантів – </w:t>
            </w:r>
            <w:r w:rsidR="0074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фахові 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наукові журнали Національного авіаційного університету (</w:t>
            </w:r>
            <w:hyperlink r:id="rId12" w:history="1">
              <w:r w:rsidR="00696074" w:rsidRPr="00D56C1F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http://jrnl.nau.edu.ua</w:t>
              </w:r>
            </w:hyperlink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), конференції 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IEEE</w:t>
            </w:r>
            <w:r w:rsidR="00696074" w:rsidRP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Microwaves, Radar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and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Remote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Sensing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Symposium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Electronic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Systems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Nanosystem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Technique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IoT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Electronic</w:t>
            </w:r>
            <w:r w:rsidR="004B59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Technology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Symposium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Methods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and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Systems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of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Navigation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and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Motion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96074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Control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Actual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Problems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f Unmanned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Aerial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Vehicles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Development; Radar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Methods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and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Systems</w:t>
            </w:r>
            <w:r w:rsidR="00D22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0445" w:rsidRP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Workshop</w:t>
            </w:r>
            <w:r w:rsidR="00696074" w:rsidRP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організ</w:t>
            </w:r>
            <w:r w:rsid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атором чи співорганізатором яких є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Національни</w:t>
            </w:r>
            <w:r w:rsid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авіаційни</w:t>
            </w:r>
            <w:r w:rsid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університет та</w:t>
            </w:r>
            <w:r w:rsidR="005104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публікації в яких 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індексуються наукометричними базами даних 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Scopus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WebofScience</w:t>
            </w:r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hyperlink r:id="rId13" w:history="1">
              <w:r w:rsidR="00696074" w:rsidRPr="00D56C1F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http://ieee.nau.edu.ua</w:t>
              </w:r>
            </w:hyperlink>
            <w:r w:rsidR="006960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="00744A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11482" w:rsidRPr="00003F0F" w:rsidTr="003D646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2434CD" w:rsidP="00330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Розділ 9. </w:t>
            </w:r>
            <w:r w:rsidR="00111482" w:rsidRPr="00003F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Академічна мобільність</w:t>
            </w:r>
          </w:p>
        </w:tc>
      </w:tr>
      <w:tr w:rsidR="005958A4" w:rsidRPr="009D138F" w:rsidTr="005958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A4" w:rsidRPr="00003F0F" w:rsidRDefault="005958A4" w:rsidP="002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A4" w:rsidRPr="00003F0F" w:rsidRDefault="005958A4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Національна кредитна мобільність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8A4" w:rsidRPr="005958A4" w:rsidRDefault="005958A4" w:rsidP="0080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до Положення про порядок реалізації права на академічну мобільність у Національному авіаційному університеті, введеного в дію наказом рект</w:t>
            </w:r>
            <w:r w:rsidR="000513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ора від 09.07.2019 р. № 336/од </w:t>
            </w:r>
            <w:r w:rsidRPr="000513D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Програми міжнародної академічної мобільності </w:t>
            </w:r>
            <w:r w:rsidRPr="005958A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Erasmus+, Mevlana</w:t>
            </w:r>
            <w:r w:rsidR="000B5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958A4" w:rsidRPr="000513D0" w:rsidTr="005958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A4" w:rsidRPr="00003F0F" w:rsidRDefault="005958A4" w:rsidP="002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A4" w:rsidRPr="00003F0F" w:rsidRDefault="005958A4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Міжнародна кредитна мобільність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A4" w:rsidRPr="00003F0F" w:rsidRDefault="005958A4" w:rsidP="00330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11482" w:rsidRPr="009D138F" w:rsidTr="003D64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24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82" w:rsidRPr="00003F0F" w:rsidRDefault="00111482" w:rsidP="00FB5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3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AF" w:rsidRPr="007B5AAF" w:rsidRDefault="004903B0" w:rsidP="00802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Реалізація освітньої та наукових складових освітньо-наукової програми англійською мовою для іноземців та осіб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без громадянства (за потреби), врахування особливостей передумов, викладених у п. 1.8, </w:t>
            </w:r>
            <w:r w:rsidR="007B5A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умови вступу для іноземців</w:t>
            </w:r>
            <w:r w:rsidR="006C0CA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осіб без громадянства</w:t>
            </w:r>
            <w:r w:rsidR="007B5A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регулюються</w:t>
            </w:r>
            <w:r w:rsidR="001C56C3" w:rsidRPr="001C56C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B5AAF" w:rsidRPr="007B5A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Правила</w:t>
            </w:r>
            <w:r w:rsidR="007B5A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</w:t>
            </w:r>
            <w:r w:rsidR="007B5AAF" w:rsidRPr="007B5A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прийому до аспірантури та докторантури </w:t>
            </w:r>
            <w:r w:rsidR="00802C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Національного авіаційного університету </w:t>
            </w:r>
            <w:r w:rsidR="007B5A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11482" w:rsidRPr="00D22E06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22E0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 Перелік компонент</w:t>
      </w:r>
      <w:r w:rsidR="00417C18" w:rsidRPr="00D22E0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ів</w:t>
      </w:r>
      <w:r w:rsidRPr="00D22E0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освітньо-</w:t>
      </w:r>
      <w:r w:rsidR="001E3698" w:rsidRPr="00D22E0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наукової</w:t>
      </w:r>
      <w:r w:rsidRPr="00D22E0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програмита їх логічна послідовність</w:t>
      </w:r>
    </w:p>
    <w:p w:rsidR="00111482" w:rsidRPr="00D22E06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22E0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2.1. Перелік компонент</w:t>
      </w:r>
      <w:r w:rsidR="00417C18" w:rsidRPr="00D22E0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ів</w:t>
      </w:r>
    </w:p>
    <w:tbl>
      <w:tblPr>
        <w:tblOverlap w:val="never"/>
        <w:tblW w:w="1006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"/>
        <w:gridCol w:w="937"/>
        <w:gridCol w:w="66"/>
        <w:gridCol w:w="5538"/>
        <w:gridCol w:w="992"/>
        <w:gridCol w:w="1488"/>
        <w:gridCol w:w="993"/>
        <w:gridCol w:w="35"/>
      </w:tblGrid>
      <w:tr w:rsidR="00A53A60" w:rsidRPr="00AC29FA" w:rsidTr="001C56C3">
        <w:trPr>
          <w:trHeight w:hRule="exact" w:val="869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A60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Код н/д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A60" w:rsidRPr="00AC29FA" w:rsidRDefault="00A53A60" w:rsidP="001C5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Компоненти освітньо-наукової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A60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Кількість</w:t>
            </w:r>
          </w:p>
          <w:p w:rsidR="00A53A60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кредитів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A60" w:rsidRPr="00AC29FA" w:rsidRDefault="00A53A60" w:rsidP="001C56C3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Форма</w:t>
            </w:r>
          </w:p>
          <w:p w:rsidR="00A53A60" w:rsidRPr="00AC29FA" w:rsidRDefault="00A53A60" w:rsidP="001C56C3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підсумкового</w:t>
            </w:r>
          </w:p>
          <w:p w:rsidR="00A53A60" w:rsidRPr="00AC29FA" w:rsidRDefault="00A53A60" w:rsidP="001C56C3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контролю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A60" w:rsidRPr="00AC29FA" w:rsidRDefault="00A53A60" w:rsidP="001C56C3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Семестр</w:t>
            </w:r>
          </w:p>
        </w:tc>
      </w:tr>
      <w:tr w:rsidR="00A53A60" w:rsidRPr="00AC29FA" w:rsidTr="001C56C3">
        <w:trPr>
          <w:trHeight w:hRule="exact" w:val="298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A60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A60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A60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A60" w:rsidRPr="00AC29FA" w:rsidRDefault="00A53A60" w:rsidP="001C56C3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</w:tr>
      <w:tr w:rsidR="00A53A60" w:rsidRPr="00AC29FA" w:rsidTr="001C56C3">
        <w:trPr>
          <w:trHeight w:hRule="exact" w:val="302"/>
          <w:jc w:val="center"/>
        </w:trPr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A60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Обов’язкові компоненти</w:t>
            </w:r>
          </w:p>
        </w:tc>
      </w:tr>
      <w:tr w:rsidR="00A53A60" w:rsidRPr="009D138F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1.1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Цикл дисциплін з оволодіння загальнонауковими (філософськими) компетентностями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A60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  <w:p w:rsidR="001C56C3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A53A60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1.1.1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Філософія науки та інновацій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3A60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</w:p>
          <w:p w:rsidR="00A53A60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A53A60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1.1.2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Інноваційні методи прийняття рішень в соціотехнічних та соціокультурних системах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3A60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  <w:p w:rsidR="00A53A60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A53A60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1.2.3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Когнітивні технології прогнозування стану соціотехнічних та соціокультурних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Диф. залік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53A60" w:rsidRPr="009D138F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1.2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Цикл дисциплін із </w:t>
            </w:r>
            <w:r w:rsidRPr="00AC2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набуття універсальних навичок дослідника</w:t>
            </w:r>
            <w:r w:rsidRPr="00AC2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та 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A60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  <w:p w:rsidR="00A53A60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A53A60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1.2.1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ind w:left="12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Правове, економічне та інформаційне забезпечення наукових досліджень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Диф. залік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53A60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  <w:p w:rsidR="00A53A60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A53A60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1.2.2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ind w:left="12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Андрагогіка та інноваційні освітні технології вищої школи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Диф. залік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53A60" w:rsidRPr="009D138F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1.3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Цикл дисциплін із оволодіння </w:t>
            </w:r>
            <w:r w:rsidRPr="00AC2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глибинни</w:t>
            </w:r>
            <w:r w:rsidRPr="00AC2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>ми</w:t>
            </w:r>
            <w:r w:rsidRPr="00AC2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знан</w:t>
            </w:r>
            <w:r w:rsidRPr="00AC2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>нями</w:t>
            </w:r>
            <w:r w:rsidRPr="00AC2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</w:t>
            </w:r>
            <w:r w:rsidRPr="00AC2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AC2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спеціальності</w:t>
            </w:r>
            <w:r w:rsidRPr="00AC29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53A60" w:rsidRPr="00AC29FA" w:rsidTr="001C56C3">
        <w:trPr>
          <w:trHeight w:val="695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A53A60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</w:p>
          <w:p w:rsidR="00A53A60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A53A60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1.3.1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Системносинергетичне моделювання обʼєктів досліджень та математичні методи обробки даних за спеціальністю 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телекомунікації та радіотехніка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Диф. залік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A60" w:rsidRPr="00AC29FA" w:rsidRDefault="00A53A60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C56C3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ОК7</w:t>
            </w:r>
          </w:p>
          <w:p w:rsidR="001C56C3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(1.3.2)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 забезпечення надійності та ефективної експлуатації сучасних телекомунікаційних та радіотехнічних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C56C3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991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4B5991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8</w:t>
            </w:r>
          </w:p>
          <w:p w:rsidR="001C56C3" w:rsidRPr="00AC29FA" w:rsidRDefault="004B5991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1.3.3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 захисту інформації для забезпечення </w:t>
            </w:r>
            <w:r w:rsidRPr="00AC29F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адаптації інформаційно-телекомунікаційних систем до зовнішніх впливів та живучості зв’язку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C56C3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991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4B5991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9</w:t>
            </w:r>
          </w:p>
          <w:p w:rsidR="001C56C3" w:rsidRPr="00AC29FA" w:rsidRDefault="004B5991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1.3.4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Оптимізація та синтез                                           мережевих структур телекомунікацій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1C56C3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991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4B5991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10</w:t>
            </w:r>
          </w:p>
          <w:p w:rsidR="001C56C3" w:rsidRPr="00AC29FA" w:rsidRDefault="004B5991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1.3.5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Default="001C56C3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Аналіз і синтез методів обробки інформації в системах 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CNS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ATM</w:t>
            </w:r>
          </w:p>
          <w:p w:rsidR="00AC29FA" w:rsidRPr="00AC29FA" w:rsidRDefault="00AC29FA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C56C3" w:rsidRPr="009D138F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1.4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Цикл дисциплін зі здобуття мовних компетентностей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C56C3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9FA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AC29FA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11.1</w:t>
            </w:r>
          </w:p>
          <w:p w:rsidR="001C56C3" w:rsidRPr="00AC29FA" w:rsidRDefault="00AC29FA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1.4.1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Англійська мова наукового спрямування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C56C3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C29FA" w:rsidRPr="00AC29FA" w:rsidRDefault="001C56C3" w:rsidP="001C56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AC29FA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11.2</w:t>
            </w:r>
          </w:p>
          <w:p w:rsidR="001C56C3" w:rsidRPr="00AC29FA" w:rsidRDefault="00AC29FA" w:rsidP="001C56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1.4.2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Академічне письмо англійською мовою (English academic writing)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Диф. залік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C56C3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6C3" w:rsidRPr="00AC29FA" w:rsidRDefault="001C56C3" w:rsidP="001C56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1.5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Цикл практичної підготовки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C56C3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C29FA" w:rsidRPr="00AC29FA" w:rsidRDefault="001C56C3" w:rsidP="001C56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ОК</w:t>
            </w:r>
            <w:r w:rsidR="00AC29FA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12</w:t>
            </w:r>
          </w:p>
          <w:p w:rsidR="001C56C3" w:rsidRPr="00AC29FA" w:rsidRDefault="00AC29FA" w:rsidP="001C56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="001C56C3"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1.5.1</w:t>
            </w: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Фахова науково-педагогічна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Диф. залік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C56C3" w:rsidRPr="00AC29FA" w:rsidTr="001C56C3">
        <w:trPr>
          <w:trHeight w:val="20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6C3" w:rsidRPr="00AC29FA" w:rsidRDefault="001C56C3" w:rsidP="001C56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Дисертаційна робота доктора філософії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Захист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1C56C3" w:rsidRPr="00AC29FA" w:rsidTr="001C56C3">
        <w:trPr>
          <w:trHeight w:hRule="exact" w:val="288"/>
          <w:jc w:val="center"/>
        </w:trPr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6C3" w:rsidRPr="00AC29FA" w:rsidRDefault="001C56C3" w:rsidP="001C56C3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Загальний обсяг обов’язкових компонентів: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6C3" w:rsidRPr="00AC29FA" w:rsidRDefault="001C56C3" w:rsidP="001C5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9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45 </w:t>
            </w:r>
            <w:r w:rsidRPr="00AC29F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кредитів ЄКТС</w:t>
            </w:r>
          </w:p>
        </w:tc>
      </w:tr>
      <w:tr w:rsidR="001C56C3" w:rsidRPr="00AC29FA" w:rsidTr="001C56C3">
        <w:trPr>
          <w:trHeight w:hRule="exact" w:val="298"/>
          <w:jc w:val="center"/>
        </w:trPr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6C3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1C56C3" w:rsidRPr="00AC29FA" w:rsidRDefault="001C56C3" w:rsidP="001C5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Вибіркові компоненти*</w:t>
            </w:r>
          </w:p>
        </w:tc>
      </w:tr>
      <w:tr w:rsidR="001C56C3" w:rsidRPr="00AC29FA" w:rsidTr="001C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8" w:type="dxa"/>
          <w:wAfter w:w="35" w:type="dxa"/>
          <w:cantSplit/>
          <w:jc w:val="center"/>
        </w:trPr>
        <w:tc>
          <w:tcPr>
            <w:tcW w:w="10014" w:type="dxa"/>
            <w:gridSpan w:val="6"/>
            <w:shd w:val="clear" w:color="auto" w:fill="FFFFFF"/>
            <w:vAlign w:val="bottom"/>
          </w:tcPr>
          <w:p w:rsidR="001C56C3" w:rsidRPr="00AC29FA" w:rsidRDefault="001C56C3" w:rsidP="001C56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Вибір дисциплін </w:t>
            </w:r>
          </w:p>
        </w:tc>
      </w:tr>
      <w:tr w:rsidR="001C56C3" w:rsidRPr="00AC29FA" w:rsidTr="001C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8" w:type="dxa"/>
          <w:wAfter w:w="35" w:type="dxa"/>
          <w:cantSplit/>
          <w:jc w:val="center"/>
        </w:trPr>
        <w:tc>
          <w:tcPr>
            <w:tcW w:w="1003" w:type="dxa"/>
            <w:gridSpan w:val="2"/>
            <w:shd w:val="clear" w:color="auto" w:fill="FFFFFF"/>
            <w:vAlign w:val="bottom"/>
          </w:tcPr>
          <w:p w:rsidR="001C56C3" w:rsidRPr="00AC29FA" w:rsidRDefault="001C56C3" w:rsidP="001C56C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ВК1</w:t>
            </w:r>
          </w:p>
        </w:tc>
        <w:tc>
          <w:tcPr>
            <w:tcW w:w="5538" w:type="dxa"/>
            <w:shd w:val="clear" w:color="auto" w:fill="FFFFFF"/>
          </w:tcPr>
          <w:p w:rsidR="001C56C3" w:rsidRPr="00AC29FA" w:rsidRDefault="004B5991" w:rsidP="001C56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Дисципліна 1 з каталогу вибіркових дисциплін</w:t>
            </w:r>
          </w:p>
        </w:tc>
        <w:tc>
          <w:tcPr>
            <w:tcW w:w="992" w:type="dxa"/>
            <w:shd w:val="clear" w:color="auto" w:fill="FFFFFF"/>
          </w:tcPr>
          <w:p w:rsidR="001C56C3" w:rsidRPr="00AC29FA" w:rsidRDefault="001C56C3" w:rsidP="001C56C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8" w:type="dxa"/>
            <w:shd w:val="clear" w:color="auto" w:fill="FFFFFF"/>
          </w:tcPr>
          <w:p w:rsidR="001C56C3" w:rsidRPr="00AC29FA" w:rsidRDefault="001C56C3" w:rsidP="001C56C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Диф. залік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C56C3" w:rsidRPr="00AC29FA" w:rsidRDefault="001C56C3" w:rsidP="001C56C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C56C3" w:rsidRPr="00AC29FA" w:rsidTr="001C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8" w:type="dxa"/>
          <w:wAfter w:w="35" w:type="dxa"/>
          <w:cantSplit/>
          <w:jc w:val="center"/>
        </w:trPr>
        <w:tc>
          <w:tcPr>
            <w:tcW w:w="1003" w:type="dxa"/>
            <w:gridSpan w:val="2"/>
            <w:shd w:val="clear" w:color="auto" w:fill="FFFFFF"/>
            <w:vAlign w:val="bottom"/>
          </w:tcPr>
          <w:p w:rsidR="001C56C3" w:rsidRPr="00AC29FA" w:rsidRDefault="001C56C3" w:rsidP="001C56C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ВК2</w:t>
            </w:r>
          </w:p>
        </w:tc>
        <w:tc>
          <w:tcPr>
            <w:tcW w:w="5538" w:type="dxa"/>
            <w:shd w:val="clear" w:color="auto" w:fill="FFFFFF"/>
          </w:tcPr>
          <w:p w:rsidR="001C56C3" w:rsidRPr="00AC29FA" w:rsidRDefault="004B5991" w:rsidP="001C56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Дисципліна 1 з каталогу вибіркових дисциплін</w:t>
            </w:r>
          </w:p>
        </w:tc>
        <w:tc>
          <w:tcPr>
            <w:tcW w:w="992" w:type="dxa"/>
            <w:shd w:val="clear" w:color="auto" w:fill="FFFFFF"/>
          </w:tcPr>
          <w:p w:rsidR="001C56C3" w:rsidRPr="00AC29FA" w:rsidRDefault="001C56C3" w:rsidP="001C56C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8" w:type="dxa"/>
            <w:shd w:val="clear" w:color="auto" w:fill="FFFFFF"/>
          </w:tcPr>
          <w:p w:rsidR="001C56C3" w:rsidRPr="00AC29FA" w:rsidRDefault="001C56C3" w:rsidP="001C56C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Диф. залік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C56C3" w:rsidRPr="00AC29FA" w:rsidRDefault="001C56C3" w:rsidP="001C56C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C56C3" w:rsidRPr="00AC29FA" w:rsidTr="001C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8" w:type="dxa"/>
          <w:wAfter w:w="35" w:type="dxa"/>
          <w:cantSplit/>
          <w:jc w:val="center"/>
        </w:trPr>
        <w:tc>
          <w:tcPr>
            <w:tcW w:w="1003" w:type="dxa"/>
            <w:gridSpan w:val="2"/>
            <w:shd w:val="clear" w:color="auto" w:fill="FFFFFF"/>
            <w:vAlign w:val="bottom"/>
          </w:tcPr>
          <w:p w:rsidR="001C56C3" w:rsidRPr="00AC29FA" w:rsidRDefault="001C56C3" w:rsidP="001C56C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ВК3</w:t>
            </w:r>
          </w:p>
        </w:tc>
        <w:tc>
          <w:tcPr>
            <w:tcW w:w="5538" w:type="dxa"/>
            <w:shd w:val="clear" w:color="auto" w:fill="FFFFFF"/>
          </w:tcPr>
          <w:p w:rsidR="001C56C3" w:rsidRPr="00AC29FA" w:rsidRDefault="004B5991" w:rsidP="001C56C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Дисципліна 1 з каталогу вибіркових дисциплін</w:t>
            </w:r>
          </w:p>
        </w:tc>
        <w:tc>
          <w:tcPr>
            <w:tcW w:w="992" w:type="dxa"/>
            <w:shd w:val="clear" w:color="auto" w:fill="FFFFFF"/>
          </w:tcPr>
          <w:p w:rsidR="001C56C3" w:rsidRPr="00AC29FA" w:rsidRDefault="001C56C3" w:rsidP="001C56C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8" w:type="dxa"/>
            <w:shd w:val="clear" w:color="auto" w:fill="FFFFFF"/>
          </w:tcPr>
          <w:p w:rsidR="001C56C3" w:rsidRPr="00AC29FA" w:rsidRDefault="001C56C3" w:rsidP="001C56C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9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Диф. залік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C56C3" w:rsidRPr="00AC29FA" w:rsidRDefault="001C56C3" w:rsidP="001C56C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29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C56C3" w:rsidRPr="009D138F" w:rsidTr="001C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8" w:type="dxa"/>
          <w:wAfter w:w="35" w:type="dxa"/>
          <w:cantSplit/>
          <w:trHeight w:hRule="exact" w:val="298"/>
          <w:jc w:val="center"/>
        </w:trPr>
        <w:tc>
          <w:tcPr>
            <w:tcW w:w="10014" w:type="dxa"/>
            <w:gridSpan w:val="6"/>
            <w:shd w:val="clear" w:color="auto" w:fill="FFFFFF"/>
          </w:tcPr>
          <w:p w:rsidR="001C56C3" w:rsidRPr="00AC29FA" w:rsidRDefault="001C56C3" w:rsidP="001C56C3">
            <w:pPr>
              <w:pStyle w:val="ad"/>
              <w:shd w:val="clear" w:color="auto" w:fill="auto"/>
              <w:adjustRightInd w:val="0"/>
              <w:snapToGrid w:val="0"/>
              <w:ind w:firstLine="14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AC29FA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Загальний обсяг вибіркових компонент </w:t>
            </w:r>
            <w:r w:rsidRPr="00AC29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Pr="00AC29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кредитів ЄКТС</w:t>
            </w:r>
          </w:p>
          <w:p w:rsidR="001C56C3" w:rsidRPr="00AC29FA" w:rsidRDefault="001C56C3" w:rsidP="001C56C3">
            <w:pPr>
              <w:pStyle w:val="ad"/>
              <w:shd w:val="clear" w:color="auto" w:fill="auto"/>
              <w:adjustRightInd w:val="0"/>
              <w:snapToGrid w:val="0"/>
              <w:ind w:firstLine="1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C56C3" w:rsidRPr="009D138F" w:rsidTr="001C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8" w:type="dxa"/>
          <w:wAfter w:w="35" w:type="dxa"/>
          <w:cantSplit/>
          <w:trHeight w:hRule="exact" w:val="312"/>
          <w:jc w:val="center"/>
        </w:trPr>
        <w:tc>
          <w:tcPr>
            <w:tcW w:w="10014" w:type="dxa"/>
            <w:gridSpan w:val="6"/>
            <w:shd w:val="clear" w:color="auto" w:fill="FFFFFF"/>
          </w:tcPr>
          <w:p w:rsidR="001C56C3" w:rsidRPr="00AC29FA" w:rsidRDefault="001C56C3" w:rsidP="001C56C3">
            <w:pPr>
              <w:pStyle w:val="ad"/>
              <w:shd w:val="clear" w:color="auto" w:fill="auto"/>
              <w:adjustRightInd w:val="0"/>
              <w:snapToGrid w:val="0"/>
              <w:ind w:firstLine="1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29FA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Загальний обсяг освітньої складової освітньо-наукової програми </w:t>
            </w:r>
            <w:r w:rsidRPr="00AC29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</w:t>
            </w:r>
            <w:r w:rsidRPr="00AC29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кредитів ЄКТС</w:t>
            </w:r>
          </w:p>
        </w:tc>
      </w:tr>
    </w:tbl>
    <w:p w:rsidR="00A53A60" w:rsidRDefault="00A53A6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C29FA" w:rsidRPr="00D22E06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11482" w:rsidRPr="00D22E06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2" w:name="bookmark2"/>
      <w:r w:rsidRPr="009025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2.</w:t>
      </w:r>
      <w:r w:rsidR="00611EED" w:rsidRPr="009025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9025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Структурно-логічна схема </w:t>
      </w:r>
      <w:bookmarkEnd w:id="2"/>
      <w:r w:rsidRPr="009025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освітньої програми</w:t>
      </w:r>
    </w:p>
    <w:p w:rsidR="00A847A4" w:rsidRPr="00D22E06" w:rsidRDefault="00A847A4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C86839" w:rsidRDefault="0041796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115050" cy="821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7CD" w:rsidRPr="00D22E06" w:rsidRDefault="000807CD" w:rsidP="000807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2E0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Наукова складова</w:t>
      </w:r>
    </w:p>
    <w:p w:rsidR="000807CD" w:rsidRPr="00D22E06" w:rsidRDefault="000807CD" w:rsidP="00080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5461"/>
        <w:gridCol w:w="2612"/>
      </w:tblGrid>
      <w:tr w:rsidR="000807CD" w:rsidRPr="00D22E06" w:rsidTr="001C56C3">
        <w:trPr>
          <w:trHeight w:val="445"/>
        </w:trPr>
        <w:tc>
          <w:tcPr>
            <w:tcW w:w="1838" w:type="dxa"/>
          </w:tcPr>
          <w:p w:rsidR="000807CD" w:rsidRPr="00D22E06" w:rsidRDefault="000807CD" w:rsidP="001C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Рік підготовки</w:t>
            </w:r>
          </w:p>
        </w:tc>
        <w:tc>
          <w:tcPr>
            <w:tcW w:w="5461" w:type="dxa"/>
          </w:tcPr>
          <w:p w:rsidR="000807CD" w:rsidRPr="00D22E06" w:rsidRDefault="000807CD" w:rsidP="001C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 xml:space="preserve">Зміст наукової роботи 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здобувача вищої освіти (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>аспіранта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12" w:type="dxa"/>
          </w:tcPr>
          <w:p w:rsidR="000807CD" w:rsidRPr="00D22E06" w:rsidRDefault="000807CD" w:rsidP="001C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0807CD" w:rsidRPr="009D138F" w:rsidTr="001C56C3">
        <w:tc>
          <w:tcPr>
            <w:tcW w:w="1838" w:type="dxa"/>
          </w:tcPr>
          <w:p w:rsidR="000807CD" w:rsidRPr="00D22E06" w:rsidRDefault="000807CD" w:rsidP="001C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Перший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5461" w:type="dxa"/>
          </w:tcPr>
          <w:p w:rsidR="000807CD" w:rsidRPr="00D22E06" w:rsidRDefault="000807CD" w:rsidP="001C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Вибір теми дисерт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аційного дослідження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 аспіранта, формування індивідуального плану роботи 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здобувача вищої освіти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>; виконання дисертаційно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 роботи під керівництвом наукового керівника; підготовка та подання до друку не менше 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однієї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 публікації за темою дисертації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 участь у науково-практичних конференціях (семінарах) з публікацією тез доповідей</w:t>
            </w:r>
          </w:p>
        </w:tc>
        <w:tc>
          <w:tcPr>
            <w:tcW w:w="2612" w:type="dxa"/>
          </w:tcPr>
          <w:p w:rsidR="000807CD" w:rsidRPr="00D22E06" w:rsidRDefault="000807CD" w:rsidP="001C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2E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Затвердження на 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22E06">
              <w:rPr>
                <w:rFonts w:ascii="Times New Roman" w:hAnsi="Times New Roman"/>
                <w:sz w:val="24"/>
                <w:szCs w:val="24"/>
                <w:lang w:val="ru-RU"/>
              </w:rPr>
              <w:t>ченій раді факультету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D22E0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D22E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інституту, звітування двічі на рік про виконання індивідуального плану аспіранта </w:t>
            </w:r>
          </w:p>
        </w:tc>
      </w:tr>
      <w:tr w:rsidR="000807CD" w:rsidRPr="009D138F" w:rsidTr="001C56C3">
        <w:tc>
          <w:tcPr>
            <w:tcW w:w="1838" w:type="dxa"/>
          </w:tcPr>
          <w:p w:rsidR="000807CD" w:rsidRPr="00D22E06" w:rsidRDefault="000807CD" w:rsidP="001C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Другий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5461" w:type="dxa"/>
          </w:tcPr>
          <w:p w:rsidR="000807CD" w:rsidRPr="00D22E06" w:rsidRDefault="000807CD" w:rsidP="001C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Виконання під керівництвом наукового керівника дисертаційно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го дослідження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; підготовка та подання до друку не менше 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однієї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 публікації за темою дисертації відповідно чинних вимог; участь у науково-практичних конференціях (семінарах) з публікацією тез доповідей</w:t>
            </w:r>
          </w:p>
        </w:tc>
        <w:tc>
          <w:tcPr>
            <w:tcW w:w="2612" w:type="dxa"/>
          </w:tcPr>
          <w:p w:rsidR="000807CD" w:rsidRPr="00D22E06" w:rsidRDefault="000807CD" w:rsidP="001C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2E06">
              <w:rPr>
                <w:rFonts w:ascii="Times New Roman" w:hAnsi="Times New Roman"/>
                <w:sz w:val="24"/>
                <w:szCs w:val="24"/>
                <w:lang w:val="ru-RU"/>
              </w:rPr>
              <w:t>Звітування про хід виконання індивідуального плану аспіранта двічі на рік</w:t>
            </w:r>
          </w:p>
        </w:tc>
      </w:tr>
      <w:tr w:rsidR="000807CD" w:rsidRPr="009D138F" w:rsidTr="001C56C3">
        <w:tc>
          <w:tcPr>
            <w:tcW w:w="1838" w:type="dxa"/>
          </w:tcPr>
          <w:p w:rsidR="000807CD" w:rsidRPr="00D22E06" w:rsidRDefault="000807CD" w:rsidP="001C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Третій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5461" w:type="dxa"/>
          </w:tcPr>
          <w:p w:rsidR="000807CD" w:rsidRPr="00D22E06" w:rsidRDefault="000807CD" w:rsidP="001C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 xml:space="preserve">Виконання під керівництвом наукового керівника дисертаційної роботи; підготовка та подання до друку не менше 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двох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 публікації за темою дисертації відповідно чинних вимог; участь у науково-практичних конференціях (семінарах) з публікацією тез доповідей</w:t>
            </w:r>
          </w:p>
        </w:tc>
        <w:tc>
          <w:tcPr>
            <w:tcW w:w="2612" w:type="dxa"/>
          </w:tcPr>
          <w:p w:rsidR="000807CD" w:rsidRPr="00D22E06" w:rsidRDefault="000807CD" w:rsidP="001C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2E06">
              <w:rPr>
                <w:rFonts w:ascii="Times New Roman" w:hAnsi="Times New Roman"/>
                <w:sz w:val="24"/>
                <w:szCs w:val="24"/>
                <w:lang w:val="ru-RU"/>
              </w:rPr>
              <w:t>Звітування про хід виконання індивідуального плану аспіранта двічі на рік</w:t>
            </w:r>
          </w:p>
        </w:tc>
      </w:tr>
      <w:tr w:rsidR="000807CD" w:rsidRPr="009D138F" w:rsidTr="001C56C3">
        <w:tc>
          <w:tcPr>
            <w:tcW w:w="1838" w:type="dxa"/>
          </w:tcPr>
          <w:p w:rsidR="000807CD" w:rsidRPr="00D22E06" w:rsidRDefault="000807CD" w:rsidP="001C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Четвертий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5461" w:type="dxa"/>
          </w:tcPr>
          <w:p w:rsidR="000807CD" w:rsidRPr="00D22E06" w:rsidRDefault="000807CD" w:rsidP="001C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 xml:space="preserve">Завершення та оформлення дисертаційної роботи, підведення підсумків щодо повноти висвітлення результатів дисертації у наукових статтях відповідно чинних вимог; подання документів на попередню експертизу дисертації; підготовка наукової доповіді для 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підсумкової</w:t>
            </w:r>
            <w:r w:rsidRPr="00D22E06">
              <w:rPr>
                <w:rFonts w:ascii="Times New Roman" w:hAnsi="Times New Roman"/>
                <w:sz w:val="24"/>
                <w:szCs w:val="24"/>
              </w:rPr>
              <w:t xml:space="preserve"> атестації (захисту дисертації) Звітування про хід виконання індивідуального плану аспіранта двічі на рік.</w:t>
            </w:r>
          </w:p>
        </w:tc>
        <w:tc>
          <w:tcPr>
            <w:tcW w:w="2612" w:type="dxa"/>
          </w:tcPr>
          <w:p w:rsidR="000807CD" w:rsidRPr="00D22E06" w:rsidRDefault="000807CD" w:rsidP="001C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E06">
              <w:rPr>
                <w:rFonts w:ascii="Times New Roman" w:hAnsi="Times New Roman"/>
                <w:sz w:val="24"/>
                <w:szCs w:val="24"/>
                <w:lang w:val="ru-RU"/>
              </w:rPr>
              <w:t>Надання висновку про наукову новизну, теоретичне та практичне значення результатів дисер</w:t>
            </w:r>
            <w:r w:rsidRPr="00D22E06">
              <w:rPr>
                <w:rFonts w:ascii="Times New Roman" w:hAnsi="Times New Roman"/>
                <w:sz w:val="24"/>
                <w:szCs w:val="24"/>
                <w:lang w:val="uk-UA"/>
              </w:rPr>
              <w:t>таційного дослідження</w:t>
            </w:r>
          </w:p>
        </w:tc>
      </w:tr>
    </w:tbl>
    <w:p w:rsidR="000807CD" w:rsidRDefault="000807CD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11482" w:rsidRPr="00010940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09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3. Форма атестації здобувачів вищої освіти</w:t>
      </w:r>
    </w:p>
    <w:p w:rsidR="00111482" w:rsidRPr="00010940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807CD" w:rsidRPr="00010940" w:rsidRDefault="000807CD" w:rsidP="000807C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10940">
        <w:rPr>
          <w:rFonts w:ascii="Times New Roman" w:hAnsi="Times New Roman"/>
          <w:sz w:val="28"/>
          <w:szCs w:val="28"/>
          <w:lang w:val="ru-RU"/>
        </w:rPr>
        <w:t>Підсумкова атестація здобувачів вищої освіти за освітньо</w:t>
      </w:r>
      <w:r w:rsidRPr="00010940">
        <w:rPr>
          <w:rFonts w:ascii="Times New Roman" w:hAnsi="Times New Roman"/>
          <w:sz w:val="28"/>
          <w:szCs w:val="28"/>
          <w:lang w:val="uk-UA"/>
        </w:rPr>
        <w:t>-науковою</w:t>
      </w:r>
      <w:r w:rsidRPr="00010940">
        <w:rPr>
          <w:rFonts w:ascii="Times New Roman" w:hAnsi="Times New Roman"/>
          <w:sz w:val="28"/>
          <w:szCs w:val="28"/>
          <w:lang w:val="ru-RU"/>
        </w:rPr>
        <w:t xml:space="preserve"> програмою</w:t>
      </w:r>
      <w:r w:rsidRPr="000109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991" w:rsidRPr="00010940">
        <w:rPr>
          <w:rFonts w:ascii="Times New Roman" w:hAnsi="Times New Roman"/>
          <w:sz w:val="28"/>
          <w:szCs w:val="28"/>
          <w:lang w:val="uk-UA"/>
        </w:rPr>
        <w:t>«Телекомунікації та радіотехніка»</w:t>
      </w:r>
      <w:r w:rsidRPr="00010940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D22E06" w:rsidRPr="00010940">
        <w:rPr>
          <w:rFonts w:ascii="Times New Roman" w:hAnsi="Times New Roman"/>
          <w:sz w:val="28"/>
          <w:szCs w:val="28"/>
          <w:lang w:val="uk-UA"/>
        </w:rPr>
        <w:t xml:space="preserve">172 «Телекомунікації та радіотехніка» </w:t>
      </w:r>
      <w:r w:rsidRPr="00010940">
        <w:rPr>
          <w:rFonts w:ascii="Times New Roman" w:hAnsi="Times New Roman"/>
          <w:sz w:val="28"/>
          <w:szCs w:val="28"/>
          <w:lang w:val="uk-UA"/>
        </w:rPr>
        <w:t xml:space="preserve">проводиться у формі захисту дисертаційної роботи та завершується видачею документа встановленого зразка про присудження йому ступеня доктора філософії з присвоєнням кваліфікації «Доктор філософії з </w:t>
      </w:r>
      <w:r w:rsidR="00D22E06" w:rsidRPr="00010940">
        <w:rPr>
          <w:rFonts w:ascii="Times New Roman" w:hAnsi="Times New Roman"/>
          <w:sz w:val="28"/>
          <w:szCs w:val="28"/>
          <w:lang w:val="uk-UA"/>
        </w:rPr>
        <w:t xml:space="preserve">телекомунікацій </w:t>
      </w:r>
      <w:r w:rsidR="00010940" w:rsidRPr="00010940">
        <w:rPr>
          <w:rFonts w:ascii="Times New Roman" w:hAnsi="Times New Roman"/>
          <w:sz w:val="28"/>
          <w:szCs w:val="28"/>
          <w:lang w:val="uk-UA"/>
        </w:rPr>
        <w:t>та радіотехніки</w:t>
      </w:r>
      <w:r w:rsidRPr="00010940">
        <w:rPr>
          <w:rFonts w:ascii="Times New Roman" w:hAnsi="Times New Roman"/>
          <w:sz w:val="28"/>
          <w:szCs w:val="28"/>
          <w:lang w:val="uk-UA"/>
        </w:rPr>
        <w:t>».</w:t>
      </w:r>
    </w:p>
    <w:p w:rsidR="000807CD" w:rsidRPr="00010940" w:rsidRDefault="000807CD" w:rsidP="0095566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955660" w:rsidRPr="00010940" w:rsidRDefault="00955660" w:rsidP="0095566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1094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Відповідно до п. 30 </w:t>
      </w:r>
      <w:r w:rsidR="00480D0B" w:rsidRPr="0001094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«</w:t>
      </w:r>
      <w:r w:rsidRPr="0001094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Порядку підготовки здобувачів вищої освіти ступеня доктора філософії та доктора наук</w:t>
      </w:r>
      <w:r w:rsidR="00480D0B" w:rsidRPr="0001094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»</w:t>
      </w:r>
      <w:r w:rsidRPr="0001094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затвердженого Постановою КМУ № 261 від 23.03.2016 р.:</w:t>
      </w:r>
    </w:p>
    <w:p w:rsidR="00480D0B" w:rsidRPr="00010940" w:rsidRDefault="00480D0B" w:rsidP="009556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01CB" w:rsidRDefault="005434D3" w:rsidP="009556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="00955660" w:rsidRPr="00D462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00480D0B" w:rsidRPr="00D462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480D0B">
        <w:rPr>
          <w:rFonts w:ascii="Times New Roman" w:eastAsia="Times New Roman" w:hAnsi="Times New Roman"/>
          <w:sz w:val="28"/>
          <w:szCs w:val="28"/>
          <w:lang w:val="uk-UA" w:eastAsia="ru-RU"/>
        </w:rPr>
        <w:t> А</w:t>
      </w:r>
      <w:r w:rsidR="00955660" w:rsidRPr="00955660">
        <w:rPr>
          <w:rFonts w:ascii="Times New Roman" w:eastAsia="Times New Roman" w:hAnsi="Times New Roman"/>
          <w:sz w:val="28"/>
          <w:szCs w:val="28"/>
          <w:lang w:val="uk-UA" w:eastAsia="ru-RU"/>
        </w:rPr>
        <w:t>тестація здобувачів вищої освіти ступеня доктора філософії здійснюється постійно діючою або разовою спеціалізованою вченою радою на підставі публічного захисту наукових досягнень у формі дисертації</w:t>
      </w:r>
      <w:r w:rsidR="00480D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55660" w:rsidRDefault="005434D3" w:rsidP="009556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="00480D0B" w:rsidRPr="00D462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="0095566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480D0B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955660" w:rsidRPr="00955660">
        <w:rPr>
          <w:rFonts w:ascii="Times New Roman" w:eastAsia="Times New Roman" w:hAnsi="Times New Roman"/>
          <w:sz w:val="28"/>
          <w:szCs w:val="28"/>
          <w:lang w:val="uk-UA" w:eastAsia="ru-RU"/>
        </w:rPr>
        <w:t>тан г</w:t>
      </w:r>
      <w:r w:rsidR="00955660">
        <w:rPr>
          <w:rFonts w:ascii="Times New Roman" w:eastAsia="Times New Roman" w:hAnsi="Times New Roman"/>
          <w:sz w:val="28"/>
          <w:szCs w:val="28"/>
          <w:lang w:val="uk-UA" w:eastAsia="ru-RU"/>
        </w:rPr>
        <w:t>отовності дисертації аспіранта</w:t>
      </w:r>
      <w:r w:rsidR="00955660" w:rsidRPr="009556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визначається науковим керівником (або консенс</w:t>
      </w:r>
      <w:r w:rsidR="00955660">
        <w:rPr>
          <w:rFonts w:ascii="Times New Roman" w:eastAsia="Times New Roman" w:hAnsi="Times New Roman"/>
          <w:sz w:val="28"/>
          <w:szCs w:val="28"/>
          <w:lang w:val="uk-UA" w:eastAsia="ru-RU"/>
        </w:rPr>
        <w:t>усним рішенням двох керівників);</w:t>
      </w:r>
    </w:p>
    <w:p w:rsidR="00955660" w:rsidRPr="00955660" w:rsidRDefault="005434D3" w:rsidP="009556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 w:rsidR="00955660" w:rsidRPr="00D462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480D0B" w:rsidRPr="00D462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95566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480D0B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955660" w:rsidRPr="00955660">
        <w:rPr>
          <w:rFonts w:ascii="Times New Roman" w:eastAsia="Times New Roman" w:hAnsi="Times New Roman"/>
          <w:sz w:val="28"/>
          <w:szCs w:val="28"/>
          <w:lang w:val="uk-UA" w:eastAsia="ru-RU"/>
        </w:rPr>
        <w:t>бов’язковою умовою допуску до захисту є успішне виконання аспірантом його індивідуального навчального плану та індивідуального плану наукової роботи.</w:t>
      </w:r>
    </w:p>
    <w:p w:rsidR="00955660" w:rsidRDefault="0095566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401CB" w:rsidRDefault="002401CB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0940" w:rsidRDefault="00010940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C29FA" w:rsidRDefault="00AC29FA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11482" w:rsidRPr="00003F0F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03F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4. Матриця відповідності програмних компетентностей</w:t>
      </w:r>
    </w:p>
    <w:p w:rsidR="00111482" w:rsidRPr="00010940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09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компонентам освітньо</w:t>
      </w:r>
      <w:r w:rsidR="005434D3" w:rsidRPr="000109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-наукової</w:t>
      </w:r>
      <w:r w:rsidRPr="000109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програми</w:t>
      </w:r>
    </w:p>
    <w:p w:rsidR="00111482" w:rsidRPr="00010940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9"/>
        <w:gridCol w:w="681"/>
        <w:gridCol w:w="681"/>
        <w:gridCol w:w="681"/>
        <w:gridCol w:w="681"/>
        <w:gridCol w:w="682"/>
        <w:gridCol w:w="681"/>
        <w:gridCol w:w="681"/>
        <w:gridCol w:w="681"/>
        <w:gridCol w:w="681"/>
        <w:gridCol w:w="682"/>
        <w:gridCol w:w="682"/>
        <w:gridCol w:w="682"/>
      </w:tblGrid>
      <w:tr w:rsidR="007B3B05" w:rsidRPr="00010940" w:rsidTr="006573BE">
        <w:trPr>
          <w:cantSplit/>
          <w:trHeight w:hRule="exact" w:val="113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/>
          </w:tcPr>
          <w:p w:rsidR="007B3B05" w:rsidRPr="00010940" w:rsidRDefault="007B3B05" w:rsidP="0065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Компоненти</w:t>
            </w:r>
          </w:p>
          <w:p w:rsidR="007B3B05" w:rsidRPr="00010940" w:rsidRDefault="007B3B05" w:rsidP="006573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7B3B05" w:rsidRPr="00010940" w:rsidRDefault="007B3B05" w:rsidP="00657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B3B05" w:rsidRPr="00010940" w:rsidRDefault="007B3B05" w:rsidP="006573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B3B05" w:rsidRPr="00010940" w:rsidRDefault="007B3B05" w:rsidP="006573B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Компетентності </w:t>
            </w:r>
          </w:p>
          <w:p w:rsidR="007B3B05" w:rsidRPr="00010940" w:rsidRDefault="007B3B05" w:rsidP="00657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20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B3B05" w:rsidRPr="00010940" w:rsidRDefault="007B3B05" w:rsidP="006573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12</w:t>
            </w:r>
          </w:p>
        </w:tc>
      </w:tr>
      <w:tr w:rsidR="007B3B05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ІК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7B3B05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7B3B05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ЗК 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7B3B05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7B3B05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7B3B05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ФКЗ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7B3B05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05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6573BE" w:rsidRPr="00010940" w:rsidTr="006573BE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ФК 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802C0F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BE" w:rsidRPr="00010940" w:rsidRDefault="006573BE" w:rsidP="006573B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</w:tbl>
    <w:p w:rsidR="00111482" w:rsidRPr="00010940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val="uk-UA" w:eastAsia="ru-RU"/>
        </w:rPr>
      </w:pPr>
    </w:p>
    <w:p w:rsidR="00111482" w:rsidRPr="00010940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09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5. Матриця забезпечення програмних результатів навчання (ПРН) </w:t>
      </w:r>
    </w:p>
    <w:p w:rsidR="00111482" w:rsidRPr="00010940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09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відповідними компонентами освітньо-наукової програми</w:t>
      </w:r>
    </w:p>
    <w:p w:rsidR="00111482" w:rsidRPr="00010940" w:rsidRDefault="00111482" w:rsidP="00111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Overlap w:val="never"/>
        <w:tblW w:w="99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9"/>
        <w:gridCol w:w="681"/>
        <w:gridCol w:w="681"/>
        <w:gridCol w:w="681"/>
        <w:gridCol w:w="681"/>
        <w:gridCol w:w="682"/>
        <w:gridCol w:w="681"/>
        <w:gridCol w:w="681"/>
        <w:gridCol w:w="681"/>
        <w:gridCol w:w="681"/>
        <w:gridCol w:w="682"/>
        <w:gridCol w:w="682"/>
        <w:gridCol w:w="682"/>
      </w:tblGrid>
      <w:tr w:rsidR="00F83729" w:rsidRPr="00010940" w:rsidTr="00F83729">
        <w:trPr>
          <w:cantSplit/>
          <w:trHeight w:hRule="exact" w:val="113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/>
          </w:tcPr>
          <w:p w:rsidR="00F83729" w:rsidRPr="00010940" w:rsidRDefault="00F83729" w:rsidP="0085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Компоненти</w:t>
            </w:r>
          </w:p>
          <w:p w:rsidR="00F83729" w:rsidRPr="00010940" w:rsidRDefault="00F83729" w:rsidP="008522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F83729" w:rsidRPr="00010940" w:rsidRDefault="00F83729" w:rsidP="0085223E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  <w:p w:rsidR="00F83729" w:rsidRPr="00010940" w:rsidRDefault="00F83729" w:rsidP="008522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Програмні результати </w:t>
            </w:r>
          </w:p>
          <w:p w:rsidR="00F83729" w:rsidRPr="00010940" w:rsidRDefault="00F83729" w:rsidP="008522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навчання</w:t>
            </w:r>
          </w:p>
          <w:p w:rsidR="00F83729" w:rsidRPr="00010940" w:rsidRDefault="00F83729" w:rsidP="008522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20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83729" w:rsidRPr="00010940" w:rsidRDefault="00F83729" w:rsidP="0085223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ОК 12</w:t>
            </w:r>
          </w:p>
        </w:tc>
      </w:tr>
      <w:tr w:rsidR="00F83729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D6830" w:rsidP="008D6830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ПРН </w:t>
            </w:r>
            <w:r w:rsidR="00F83729"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F83729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</w:t>
            </w:r>
            <w:r w:rsidR="00F83729"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83729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</w:t>
            </w:r>
            <w:r w:rsidR="00F83729"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F83729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</w:t>
            </w:r>
            <w:r w:rsidR="00F83729"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F83729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</w:t>
            </w:r>
            <w:r w:rsidR="00F83729"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F83729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</w:t>
            </w:r>
            <w:r w:rsidR="00F83729"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F83729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</w:t>
            </w:r>
            <w:r w:rsidR="00F83729"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F83729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</w:t>
            </w:r>
            <w:r w:rsidR="00F83729"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F83729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29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8D6830" w:rsidRPr="00010940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  <w:tr w:rsidR="008D6830" w:rsidRPr="00003F0F" w:rsidTr="00F83729">
        <w:trPr>
          <w:trHeight w:val="2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D6830" w:rsidP="0085223E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ПРН 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10940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30" w:rsidRPr="00003F0F" w:rsidRDefault="00802C0F" w:rsidP="0085223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0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●</w:t>
            </w:r>
          </w:p>
        </w:tc>
      </w:tr>
    </w:tbl>
    <w:p w:rsidR="00111482" w:rsidRPr="004009FF" w:rsidRDefault="00111482" w:rsidP="00111482">
      <w:pPr>
        <w:pStyle w:val="11"/>
        <w:spacing w:before="120" w:after="120"/>
        <w:rPr>
          <w:bCs/>
          <w:caps/>
          <w:szCs w:val="28"/>
          <w:lang w:val="uk-UA"/>
        </w:rPr>
      </w:pPr>
      <w:r w:rsidRPr="004009FF">
        <w:rPr>
          <w:bCs/>
          <w:caps/>
          <w:szCs w:val="28"/>
          <w:lang w:val="uk-UA"/>
        </w:rPr>
        <w:lastRenderedPageBreak/>
        <w:t>(Ф 03.02 - 01)</w:t>
      </w:r>
    </w:p>
    <w:p w:rsidR="00111482" w:rsidRPr="004009FF" w:rsidRDefault="00111482" w:rsidP="00111482">
      <w:pPr>
        <w:pStyle w:val="11"/>
        <w:spacing w:before="120" w:after="120"/>
        <w:jc w:val="center"/>
        <w:outlineLvl w:val="0"/>
        <w:rPr>
          <w:b/>
          <w:bCs/>
          <w:caps/>
          <w:szCs w:val="28"/>
          <w:lang w:val="uk-UA"/>
        </w:rPr>
      </w:pPr>
      <w:r w:rsidRPr="004009FF">
        <w:rPr>
          <w:b/>
          <w:bCs/>
          <w:caps/>
          <w:szCs w:val="28"/>
          <w:lang w:val="uk-UA"/>
        </w:rPr>
        <w:t xml:space="preserve">АРКУШ ПОширення документа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307"/>
        <w:gridCol w:w="1062"/>
        <w:gridCol w:w="3348"/>
        <w:gridCol w:w="1292"/>
        <w:gridCol w:w="2063"/>
      </w:tblGrid>
      <w:tr w:rsidR="00111482" w:rsidRPr="004009FF" w:rsidTr="003304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009FF">
              <w:rPr>
                <w:sz w:val="24"/>
                <w:szCs w:val="24"/>
                <w:lang w:val="uk-UA"/>
              </w:rPr>
              <w:t>№</w:t>
            </w:r>
          </w:p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009FF">
              <w:rPr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009FF">
              <w:rPr>
                <w:sz w:val="24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009FF">
              <w:rPr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009FF">
              <w:rPr>
                <w:sz w:val="24"/>
                <w:szCs w:val="24"/>
                <w:lang w:val="uk-U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009FF">
              <w:rPr>
                <w:sz w:val="24"/>
                <w:szCs w:val="24"/>
                <w:lang w:val="uk-UA"/>
              </w:rPr>
              <w:t>Підпис отримувача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4009FF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111482" w:rsidRPr="004009FF" w:rsidTr="0033040B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11482" w:rsidRPr="004009FF" w:rsidTr="00330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11482" w:rsidRPr="004009FF" w:rsidTr="00330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11482" w:rsidRPr="004009FF" w:rsidTr="00330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11482" w:rsidRPr="004009FF" w:rsidTr="00330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11482" w:rsidRPr="004009FF" w:rsidTr="00330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11482" w:rsidRPr="004009FF" w:rsidTr="00330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11482" w:rsidRPr="004009FF" w:rsidTr="00330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2" w:rsidRPr="004009FF" w:rsidRDefault="00111482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31B8" w:rsidRPr="004009FF" w:rsidTr="00330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8" w:rsidRPr="004009FF" w:rsidRDefault="001531B8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8" w:rsidRPr="004009FF" w:rsidRDefault="001531B8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8" w:rsidRPr="004009FF" w:rsidRDefault="001531B8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8" w:rsidRPr="004009FF" w:rsidRDefault="001531B8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8" w:rsidRPr="004009FF" w:rsidRDefault="001531B8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8" w:rsidRPr="004009FF" w:rsidRDefault="001531B8" w:rsidP="0033040B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531B8" w:rsidRPr="001531B8" w:rsidRDefault="001531B8" w:rsidP="00111482">
      <w:pPr>
        <w:pStyle w:val="11"/>
        <w:spacing w:before="120" w:after="120"/>
        <w:rPr>
          <w:bCs/>
          <w:caps/>
          <w:sz w:val="12"/>
          <w:szCs w:val="12"/>
          <w:lang w:val="uk-UA"/>
        </w:rPr>
      </w:pPr>
    </w:p>
    <w:p w:rsidR="00111482" w:rsidRPr="004009FF" w:rsidRDefault="00111482" w:rsidP="00111482">
      <w:pPr>
        <w:pStyle w:val="11"/>
        <w:spacing w:before="120" w:after="120"/>
        <w:rPr>
          <w:bCs/>
          <w:caps/>
          <w:szCs w:val="28"/>
          <w:lang w:val="uk-UA"/>
        </w:rPr>
      </w:pPr>
      <w:r w:rsidRPr="004009FF">
        <w:rPr>
          <w:bCs/>
          <w:caps/>
          <w:szCs w:val="28"/>
          <w:lang w:val="uk-UA"/>
        </w:rPr>
        <w:t>(Ф 03.02 - 02)</w:t>
      </w:r>
    </w:p>
    <w:p w:rsidR="00111482" w:rsidRPr="004009FF" w:rsidRDefault="00111482" w:rsidP="00111482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  <w:r w:rsidRPr="004009FF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АРКУШ ОЗНАЙОМЛЕННЯ З документОМ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11"/>
        <w:gridCol w:w="3526"/>
        <w:gridCol w:w="1920"/>
        <w:gridCol w:w="1306"/>
        <w:gridCol w:w="2031"/>
      </w:tblGrid>
      <w:tr w:rsidR="00111482" w:rsidRPr="004009FF" w:rsidTr="0033040B">
        <w:trPr>
          <w:cantSplit/>
          <w:trHeight w:val="6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1531B8">
            <w:pPr>
              <w:pStyle w:val="a3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Прізвище</w:t>
            </w:r>
            <w:r w:rsidR="001531B8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ім’</w:t>
            </w: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я</w:t>
            </w:r>
            <w:r w:rsidR="001531B8">
              <w:rPr>
                <w:rFonts w:ascii="Times New Roman" w:hAnsi="Times New Roman"/>
                <w:sz w:val="24"/>
                <w:szCs w:val="24"/>
                <w:lang w:val="uk-UA" w:eastAsia="ar-SA"/>
              </w:rPr>
              <w:t>,</w:t>
            </w: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побатькові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 ознайом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-</w:t>
            </w: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лення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531B8" w:rsidRPr="004009FF" w:rsidTr="0033040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111482" w:rsidRDefault="00111482" w:rsidP="00111482">
      <w:pPr>
        <w:pStyle w:val="a3"/>
        <w:tabs>
          <w:tab w:val="left" w:pos="708"/>
        </w:tabs>
        <w:spacing w:before="120" w:after="120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111482" w:rsidRPr="004009FF" w:rsidRDefault="00111482" w:rsidP="00111482">
      <w:pPr>
        <w:pStyle w:val="a3"/>
        <w:tabs>
          <w:tab w:val="left" w:pos="708"/>
        </w:tabs>
        <w:spacing w:before="120" w:after="12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4009FF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(Ф </w:t>
      </w:r>
      <w:r w:rsidRPr="004009FF">
        <w:rPr>
          <w:rFonts w:ascii="Times New Roman" w:hAnsi="Times New Roman"/>
          <w:bCs/>
          <w:caps/>
          <w:sz w:val="28"/>
          <w:szCs w:val="28"/>
          <w:lang w:val="uk-UA"/>
        </w:rPr>
        <w:t xml:space="preserve">03.02 </w:t>
      </w:r>
      <w:r w:rsidRPr="004009FF">
        <w:rPr>
          <w:rFonts w:ascii="Times New Roman" w:hAnsi="Times New Roman"/>
          <w:bCs/>
          <w:sz w:val="28"/>
          <w:szCs w:val="28"/>
          <w:lang w:val="uk-UA"/>
        </w:rPr>
        <w:t>- 03)</w:t>
      </w:r>
    </w:p>
    <w:p w:rsidR="00111482" w:rsidRPr="004009FF" w:rsidRDefault="00111482" w:rsidP="00111482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  <w:r w:rsidRPr="004009FF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АРКУШ ОБЛІКУ ЗМІН</w:t>
      </w:r>
    </w:p>
    <w:tbl>
      <w:tblPr>
        <w:tblW w:w="9754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804"/>
        <w:gridCol w:w="1296"/>
        <w:gridCol w:w="1417"/>
        <w:gridCol w:w="992"/>
        <w:gridCol w:w="1418"/>
        <w:gridCol w:w="1276"/>
        <w:gridCol w:w="1275"/>
        <w:gridCol w:w="1276"/>
      </w:tblGrid>
      <w:tr w:rsidR="00111482" w:rsidRPr="004009FF" w:rsidTr="0033040B">
        <w:trPr>
          <w:cantSplit/>
          <w:trHeight w:hRule="exact" w:val="34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№ зміни</w:t>
            </w: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№ листа (сторінки)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 особи, яка</w:t>
            </w:r>
          </w:p>
          <w:p w:rsidR="00111482" w:rsidRPr="004009FF" w:rsidRDefault="00111482" w:rsidP="0033040B">
            <w:pPr>
              <w:pStyle w:val="a3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внесла зміну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 внесення зміни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 введення зміни</w:t>
            </w:r>
          </w:p>
        </w:tc>
      </w:tr>
      <w:tr w:rsidR="00111482" w:rsidRPr="004009FF" w:rsidTr="0033040B">
        <w:trPr>
          <w:cantSplit/>
          <w:trHeight w:hRule="exact" w:val="1115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зміненого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заміненого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нового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left" w:pos="585"/>
                <w:tab w:val="center" w:pos="4554"/>
                <w:tab w:val="right" w:pos="9232"/>
              </w:tabs>
              <w:snapToGrid w:val="0"/>
              <w:ind w:left="-123" w:right="-96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ан</w:t>
            </w:r>
            <w:r w:rsidRPr="004009FF">
              <w:rPr>
                <w:rFonts w:ascii="Times New Roman" w:hAnsi="Times New Roman"/>
                <w:spacing w:val="-4"/>
                <w:sz w:val="24"/>
                <w:szCs w:val="24"/>
                <w:lang w:val="uk-UA" w:eastAsia="ar-SA"/>
              </w:rPr>
              <w:t>ульованого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531B8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531B8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531B8" w:rsidRPr="004009FF" w:rsidTr="0033040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111482" w:rsidRPr="001531B8" w:rsidRDefault="00111482" w:rsidP="00111482">
      <w:pPr>
        <w:spacing w:line="240" w:lineRule="auto"/>
        <w:rPr>
          <w:rFonts w:ascii="Times New Roman" w:hAnsi="Times New Roman"/>
          <w:sz w:val="12"/>
          <w:szCs w:val="12"/>
          <w:lang w:val="uk-UA" w:eastAsia="ru-RU"/>
        </w:rPr>
      </w:pPr>
    </w:p>
    <w:p w:rsidR="00111482" w:rsidRPr="004009FF" w:rsidRDefault="00111482" w:rsidP="00111482">
      <w:pPr>
        <w:pStyle w:val="11"/>
        <w:spacing w:before="120" w:after="120"/>
        <w:rPr>
          <w:bCs/>
          <w:caps/>
          <w:szCs w:val="28"/>
          <w:lang w:val="uk-UA"/>
        </w:rPr>
      </w:pPr>
      <w:r w:rsidRPr="004009FF">
        <w:rPr>
          <w:bCs/>
          <w:caps/>
          <w:szCs w:val="28"/>
          <w:lang w:val="uk-UA"/>
        </w:rPr>
        <w:t>(Ф 03.02 - 04)</w:t>
      </w:r>
    </w:p>
    <w:p w:rsidR="00111482" w:rsidRPr="004009FF" w:rsidRDefault="00111482" w:rsidP="00111482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  <w:r w:rsidRPr="004009FF"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  <w:t>АРКУШ РЕЄСТРАЦІЇ РЕВІЗІЙ</w:t>
      </w: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945"/>
        <w:gridCol w:w="3255"/>
        <w:gridCol w:w="1650"/>
        <w:gridCol w:w="1605"/>
        <w:gridCol w:w="2439"/>
      </w:tblGrid>
      <w:tr w:rsidR="00111482" w:rsidRPr="004009FF" w:rsidTr="00111482">
        <w:trPr>
          <w:cantSplit/>
          <w:trHeight w:val="68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center" w:pos="-141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1531B8">
            <w:pPr>
              <w:pStyle w:val="a3"/>
              <w:tabs>
                <w:tab w:val="center" w:pos="-141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Прізвище</w:t>
            </w:r>
            <w:r w:rsidR="001531B8">
              <w:rPr>
                <w:rFonts w:ascii="Times New Roman" w:hAnsi="Times New Roman"/>
                <w:sz w:val="24"/>
                <w:szCs w:val="24"/>
                <w:lang w:val="uk-UA" w:eastAsia="ar-SA"/>
              </w:rPr>
              <w:t>,</w:t>
            </w: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ім</w:t>
            </w:r>
            <w:r w:rsidR="001531B8">
              <w:rPr>
                <w:rFonts w:ascii="Times New Roman" w:hAnsi="Times New Roman"/>
                <w:sz w:val="24"/>
                <w:szCs w:val="24"/>
                <w:lang w:val="uk-UA" w:eastAsia="ar-SA"/>
              </w:rPr>
              <w:t>’</w:t>
            </w: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я</w:t>
            </w:r>
            <w:r w:rsidR="001531B8">
              <w:rPr>
                <w:rFonts w:ascii="Times New Roman" w:hAnsi="Times New Roman"/>
                <w:sz w:val="24"/>
                <w:szCs w:val="24"/>
                <w:lang w:val="uk-UA" w:eastAsia="ar-SA"/>
              </w:rPr>
              <w:t>,</w:t>
            </w: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побатькові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482" w:rsidRPr="004009FF" w:rsidRDefault="00111482" w:rsidP="0033040B">
            <w:pPr>
              <w:pStyle w:val="a3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009F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Висновок щодо адекватності</w:t>
            </w:r>
          </w:p>
        </w:tc>
      </w:tr>
      <w:tr w:rsidR="00111482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531B8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531B8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531B8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B8" w:rsidRPr="004009FF" w:rsidRDefault="001531B8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11482" w:rsidRPr="004009FF" w:rsidTr="00111482">
        <w:trPr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482" w:rsidRPr="004009FF" w:rsidRDefault="00111482" w:rsidP="0033040B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111482" w:rsidRPr="001531B8" w:rsidRDefault="00111482" w:rsidP="001531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111482" w:rsidRPr="001531B8" w:rsidSect="00376451">
      <w:headerReference w:type="default" r:id="rId15"/>
      <w:pgSz w:w="11906" w:h="16838"/>
      <w:pgMar w:top="1134" w:right="567" w:bottom="1134" w:left="1418" w:header="7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5F" w:rsidRDefault="00862F5F" w:rsidP="00376451">
      <w:pPr>
        <w:spacing w:after="0" w:line="240" w:lineRule="auto"/>
      </w:pPr>
      <w:r>
        <w:separator/>
      </w:r>
    </w:p>
  </w:endnote>
  <w:endnote w:type="continuationSeparator" w:id="0">
    <w:p w:rsidR="00862F5F" w:rsidRDefault="00862F5F" w:rsidP="0037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5F" w:rsidRDefault="00862F5F" w:rsidP="00376451">
      <w:pPr>
        <w:spacing w:after="0" w:line="240" w:lineRule="auto"/>
      </w:pPr>
      <w:r>
        <w:separator/>
      </w:r>
    </w:p>
  </w:footnote>
  <w:footnote w:type="continuationSeparator" w:id="0">
    <w:p w:rsidR="00862F5F" w:rsidRDefault="00862F5F" w:rsidP="0037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6"/>
      <w:gridCol w:w="4429"/>
      <w:gridCol w:w="1276"/>
      <w:gridCol w:w="2279"/>
    </w:tblGrid>
    <w:tr w:rsidR="00660702" w:rsidRPr="001C56C3" w:rsidTr="0033040B">
      <w:trPr>
        <w:cantSplit/>
        <w:trHeight w:val="624"/>
        <w:jc w:val="center"/>
      </w:trPr>
      <w:tc>
        <w:tcPr>
          <w:tcW w:w="1856" w:type="dxa"/>
          <w:vMerge w:val="restart"/>
        </w:tcPr>
        <w:p w:rsidR="00660702" w:rsidRPr="00B409FF" w:rsidRDefault="00660702" w:rsidP="0033040B">
          <w:pPr>
            <w:tabs>
              <w:tab w:val="center" w:pos="4677"/>
              <w:tab w:val="right" w:pos="9355"/>
            </w:tabs>
            <w:spacing w:after="200" w:line="276" w:lineRule="auto"/>
            <w:rPr>
              <w:rFonts w:eastAsia="Times New Roman" w:cs="Calibri"/>
              <w:sz w:val="18"/>
              <w:szCs w:val="18"/>
              <w:lang w:val="uk-UA"/>
            </w:rPr>
          </w:pPr>
          <w:r>
            <w:rPr>
              <w:noProof/>
              <w:lang w:val="uk-UA" w:eastAsia="uk-UA"/>
            </w:rPr>
            <w:drawing>
              <wp:anchor distT="0" distB="0" distL="114300" distR="114300" simplePos="0" relativeHeight="251659264" behindDoc="1" locked="0" layoutInCell="1" allowOverlap="1" wp14:anchorId="4833C48D" wp14:editId="05082327">
                <wp:simplePos x="0" y="0"/>
                <wp:positionH relativeFrom="column">
                  <wp:posOffset>214630</wp:posOffset>
                </wp:positionH>
                <wp:positionV relativeFrom="paragraph">
                  <wp:posOffset>22225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9" w:type="dxa"/>
          <w:vMerge w:val="restart"/>
          <w:vAlign w:val="center"/>
        </w:tcPr>
        <w:p w:rsidR="00660702" w:rsidRPr="00917C33" w:rsidRDefault="00660702" w:rsidP="00917C33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/>
              <w:caps/>
              <w:sz w:val="20"/>
              <w:szCs w:val="20"/>
              <w:lang w:val="uk-UA"/>
            </w:rPr>
          </w:pPr>
          <w:r>
            <w:rPr>
              <w:rFonts w:ascii="Times New Roman" w:eastAsia="Times New Roman" w:hAnsi="Times New Roman"/>
              <w:caps/>
              <w:sz w:val="20"/>
              <w:szCs w:val="20"/>
              <w:lang w:val="uk-UA"/>
            </w:rPr>
            <w:t>Освітньо-наукова програма «Телекомунікації та радіотехніка» т</w:t>
          </w:r>
          <w:r>
            <w:rPr>
              <w:rFonts w:ascii="Times New Roman" w:eastAsia="Times New Roman" w:hAnsi="Times New Roman"/>
              <w:sz w:val="20"/>
              <w:szCs w:val="20"/>
              <w:lang w:val="uk-UA"/>
            </w:rPr>
            <w:t>ретього (освітньо-наукового) рівня вищої освіти</w:t>
          </w:r>
        </w:p>
      </w:tc>
      <w:tc>
        <w:tcPr>
          <w:tcW w:w="1276" w:type="dxa"/>
          <w:vAlign w:val="center"/>
        </w:tcPr>
        <w:p w:rsidR="00660702" w:rsidRPr="00B409FF" w:rsidRDefault="00660702" w:rsidP="0033040B">
          <w:pPr>
            <w:tabs>
              <w:tab w:val="center" w:pos="4677"/>
              <w:tab w:val="right" w:pos="9355"/>
            </w:tabs>
            <w:spacing w:after="0" w:line="276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uk-UA"/>
            </w:rPr>
          </w:pPr>
          <w:r w:rsidRPr="00B409FF">
            <w:rPr>
              <w:rFonts w:ascii="Times New Roman" w:eastAsia="Times New Roman" w:hAnsi="Times New Roman"/>
              <w:sz w:val="20"/>
              <w:szCs w:val="20"/>
              <w:lang w:val="uk-UA"/>
            </w:rPr>
            <w:t>Шифр</w:t>
          </w:r>
        </w:p>
        <w:p w:rsidR="00660702" w:rsidRPr="00B409FF" w:rsidRDefault="00660702" w:rsidP="0033040B">
          <w:pPr>
            <w:tabs>
              <w:tab w:val="center" w:pos="4677"/>
              <w:tab w:val="right" w:pos="9355"/>
            </w:tabs>
            <w:spacing w:after="0" w:line="276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uk-UA"/>
            </w:rPr>
          </w:pPr>
          <w:r w:rsidRPr="00B409FF">
            <w:rPr>
              <w:rFonts w:ascii="Times New Roman" w:eastAsia="Times New Roman" w:hAnsi="Times New Roman"/>
              <w:sz w:val="20"/>
              <w:szCs w:val="20"/>
              <w:lang w:val="uk-UA"/>
            </w:rPr>
            <w:t>документа</w:t>
          </w:r>
        </w:p>
      </w:tc>
      <w:tc>
        <w:tcPr>
          <w:tcW w:w="2279" w:type="dxa"/>
          <w:vAlign w:val="center"/>
        </w:tcPr>
        <w:p w:rsidR="00660702" w:rsidRDefault="00660702" w:rsidP="004B5991">
          <w:pPr>
            <w:tabs>
              <w:tab w:val="center" w:pos="4677"/>
              <w:tab w:val="right" w:pos="9355"/>
            </w:tabs>
            <w:spacing w:after="0" w:line="276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</w:pPr>
          <w:r w:rsidRPr="004B5991">
            <w:rPr>
              <w:rFonts w:ascii="Times New Roman" w:eastAsia="Times New Roman" w:hAnsi="Times New Roman"/>
              <w:smallCaps/>
              <w:sz w:val="20"/>
              <w:szCs w:val="20"/>
              <w:lang w:val="uk-UA"/>
            </w:rPr>
            <w:t xml:space="preserve">СМЯ НАУ </w:t>
          </w:r>
          <w:r w:rsidRPr="004B5991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 xml:space="preserve">ОНП </w:t>
          </w:r>
        </w:p>
        <w:p w:rsidR="00660702" w:rsidRPr="004B5991" w:rsidRDefault="00660702" w:rsidP="004B5991">
          <w:pPr>
            <w:tabs>
              <w:tab w:val="center" w:pos="4677"/>
              <w:tab w:val="right" w:pos="9355"/>
            </w:tabs>
            <w:spacing w:after="0" w:line="276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uk-UA"/>
            </w:rPr>
          </w:pPr>
          <w:r w:rsidRPr="004B5991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>22.01.02 – 02 – 2021</w:t>
          </w:r>
        </w:p>
      </w:tc>
    </w:tr>
    <w:tr w:rsidR="00660702" w:rsidRPr="00B409FF" w:rsidTr="0033040B">
      <w:trPr>
        <w:cantSplit/>
        <w:trHeight w:val="335"/>
        <w:jc w:val="center"/>
      </w:trPr>
      <w:tc>
        <w:tcPr>
          <w:tcW w:w="1856" w:type="dxa"/>
          <w:vMerge/>
          <w:vAlign w:val="center"/>
        </w:tcPr>
        <w:p w:rsidR="00660702" w:rsidRPr="00B409FF" w:rsidRDefault="00660702" w:rsidP="0033040B">
          <w:pPr>
            <w:spacing w:after="200" w:line="276" w:lineRule="auto"/>
            <w:rPr>
              <w:rFonts w:eastAsia="Times New Roman" w:cs="Calibri"/>
              <w:lang w:val="uk-UA"/>
            </w:rPr>
          </w:pPr>
        </w:p>
      </w:tc>
      <w:tc>
        <w:tcPr>
          <w:tcW w:w="4429" w:type="dxa"/>
          <w:vMerge/>
          <w:vAlign w:val="center"/>
        </w:tcPr>
        <w:p w:rsidR="00660702" w:rsidRPr="00B409FF" w:rsidRDefault="00660702" w:rsidP="0033040B">
          <w:pPr>
            <w:spacing w:after="0" w:line="276" w:lineRule="auto"/>
            <w:rPr>
              <w:rFonts w:eastAsia="Times New Roman" w:cs="Calibri"/>
              <w:b/>
              <w:lang w:val="uk-UA"/>
            </w:rPr>
          </w:pPr>
        </w:p>
      </w:tc>
      <w:tc>
        <w:tcPr>
          <w:tcW w:w="3555" w:type="dxa"/>
          <w:gridSpan w:val="2"/>
          <w:vAlign w:val="center"/>
        </w:tcPr>
        <w:p w:rsidR="00660702" w:rsidRPr="00B63752" w:rsidRDefault="00660702" w:rsidP="0033040B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ru-RU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ru-RU"/>
            </w:rPr>
            <w:t>с</w:t>
          </w:r>
          <w:r w:rsidRPr="00B63752">
            <w:rPr>
              <w:rFonts w:ascii="Times New Roman" w:eastAsia="Times New Roman" w:hAnsi="Times New Roman"/>
              <w:sz w:val="20"/>
              <w:szCs w:val="20"/>
              <w:lang w:val="ru-RU"/>
            </w:rPr>
            <w:t xml:space="preserve">тор. </w:t>
          </w:r>
          <w:r w:rsidRPr="00B63752">
            <w:rPr>
              <w:rFonts w:ascii="Times New Roman" w:eastAsia="Times New Roman" w:hAnsi="Times New Roman"/>
              <w:bCs/>
              <w:sz w:val="20"/>
              <w:szCs w:val="20"/>
              <w:lang w:val="ru-RU"/>
            </w:rPr>
            <w:fldChar w:fldCharType="begin"/>
          </w:r>
          <w:r w:rsidRPr="00B63752">
            <w:rPr>
              <w:rFonts w:ascii="Times New Roman" w:eastAsia="Times New Roman" w:hAnsi="Times New Roman"/>
              <w:bCs/>
              <w:sz w:val="20"/>
              <w:szCs w:val="20"/>
              <w:lang w:val="ru-RU"/>
            </w:rPr>
            <w:instrText>PAGE  \* Arabic  \* MERGEFORMAT</w:instrText>
          </w:r>
          <w:r w:rsidRPr="00B63752">
            <w:rPr>
              <w:rFonts w:ascii="Times New Roman" w:eastAsia="Times New Roman" w:hAnsi="Times New Roman"/>
              <w:bCs/>
              <w:sz w:val="20"/>
              <w:szCs w:val="20"/>
              <w:lang w:val="ru-RU"/>
            </w:rPr>
            <w:fldChar w:fldCharType="separate"/>
          </w:r>
          <w:r w:rsidR="009D138F">
            <w:rPr>
              <w:rFonts w:ascii="Times New Roman" w:eastAsia="Times New Roman" w:hAnsi="Times New Roman"/>
              <w:bCs/>
              <w:noProof/>
              <w:sz w:val="20"/>
              <w:szCs w:val="20"/>
              <w:lang w:val="ru-RU"/>
            </w:rPr>
            <w:t>3</w:t>
          </w:r>
          <w:r w:rsidRPr="00B63752">
            <w:rPr>
              <w:rFonts w:ascii="Times New Roman" w:eastAsia="Times New Roman" w:hAnsi="Times New Roman"/>
              <w:bCs/>
              <w:sz w:val="20"/>
              <w:szCs w:val="20"/>
              <w:lang w:val="ru-RU"/>
            </w:rPr>
            <w:fldChar w:fldCharType="end"/>
          </w:r>
          <w:r w:rsidRPr="0051001C">
            <w:rPr>
              <w:rFonts w:ascii="Times New Roman" w:eastAsia="Times New Roman" w:hAnsi="Times New Roman"/>
              <w:sz w:val="20"/>
              <w:szCs w:val="20"/>
              <w:lang w:val="ru-RU"/>
            </w:rPr>
            <w:t xml:space="preserve"> з </w:t>
          </w:r>
          <w:r>
            <w:rPr>
              <w:rFonts w:ascii="Times New Roman" w:eastAsia="Times New Roman" w:hAnsi="Times New Roman"/>
              <w:bCs/>
              <w:noProof/>
              <w:sz w:val="20"/>
              <w:szCs w:val="20"/>
              <w:lang w:val="ru-RU"/>
            </w:rPr>
            <w:fldChar w:fldCharType="begin"/>
          </w:r>
          <w:r>
            <w:rPr>
              <w:rFonts w:ascii="Times New Roman" w:eastAsia="Times New Roman" w:hAnsi="Times New Roman"/>
              <w:bCs/>
              <w:noProof/>
              <w:sz w:val="20"/>
              <w:szCs w:val="20"/>
              <w:lang w:val="ru-RU"/>
            </w:rPr>
            <w:instrText>NUMPAGES  \* Arabic  \* MERGEFORMAT</w:instrText>
          </w:r>
          <w:r>
            <w:rPr>
              <w:rFonts w:ascii="Times New Roman" w:eastAsia="Times New Roman" w:hAnsi="Times New Roman"/>
              <w:bCs/>
              <w:noProof/>
              <w:sz w:val="20"/>
              <w:szCs w:val="20"/>
              <w:lang w:val="ru-RU"/>
            </w:rPr>
            <w:fldChar w:fldCharType="separate"/>
          </w:r>
          <w:r w:rsidR="009D138F">
            <w:rPr>
              <w:rFonts w:ascii="Times New Roman" w:eastAsia="Times New Roman" w:hAnsi="Times New Roman"/>
              <w:bCs/>
              <w:noProof/>
              <w:sz w:val="20"/>
              <w:szCs w:val="20"/>
              <w:lang w:val="ru-RU"/>
            </w:rPr>
            <w:t>29</w:t>
          </w:r>
          <w:r>
            <w:rPr>
              <w:rFonts w:ascii="Times New Roman" w:eastAsia="Times New Roman" w:hAnsi="Times New Roman"/>
              <w:bCs/>
              <w:noProof/>
              <w:sz w:val="20"/>
              <w:szCs w:val="20"/>
              <w:lang w:val="ru-RU"/>
            </w:rPr>
            <w:fldChar w:fldCharType="end"/>
          </w:r>
        </w:p>
      </w:tc>
    </w:tr>
  </w:tbl>
  <w:p w:rsidR="00660702" w:rsidRPr="00376451" w:rsidRDefault="00660702" w:rsidP="00376451">
    <w:pPr>
      <w:pStyle w:val="a3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8220A"/>
    <w:multiLevelType w:val="hybridMultilevel"/>
    <w:tmpl w:val="CF66F394"/>
    <w:lvl w:ilvl="0" w:tplc="3BFCB93C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82"/>
    <w:rsid w:val="00003498"/>
    <w:rsid w:val="00004887"/>
    <w:rsid w:val="00010940"/>
    <w:rsid w:val="0001556B"/>
    <w:rsid w:val="00045AAB"/>
    <w:rsid w:val="000461E1"/>
    <w:rsid w:val="000513D0"/>
    <w:rsid w:val="000807CD"/>
    <w:rsid w:val="00083F40"/>
    <w:rsid w:val="00095F11"/>
    <w:rsid w:val="000A299E"/>
    <w:rsid w:val="000B5C05"/>
    <w:rsid w:val="000B5C80"/>
    <w:rsid w:val="000C6D2B"/>
    <w:rsid w:val="000E09C0"/>
    <w:rsid w:val="000E4A9C"/>
    <w:rsid w:val="000F397C"/>
    <w:rsid w:val="000F4321"/>
    <w:rsid w:val="00111482"/>
    <w:rsid w:val="00111851"/>
    <w:rsid w:val="0013099F"/>
    <w:rsid w:val="00137E52"/>
    <w:rsid w:val="001531B8"/>
    <w:rsid w:val="001608BF"/>
    <w:rsid w:val="001C0677"/>
    <w:rsid w:val="001C56C3"/>
    <w:rsid w:val="001E087B"/>
    <w:rsid w:val="001E3698"/>
    <w:rsid w:val="001F1D61"/>
    <w:rsid w:val="00213C81"/>
    <w:rsid w:val="00214A9E"/>
    <w:rsid w:val="002211DF"/>
    <w:rsid w:val="002401CB"/>
    <w:rsid w:val="002434CD"/>
    <w:rsid w:val="002579A7"/>
    <w:rsid w:val="0027163D"/>
    <w:rsid w:val="00277A75"/>
    <w:rsid w:val="0029247B"/>
    <w:rsid w:val="00296EB0"/>
    <w:rsid w:val="002A008B"/>
    <w:rsid w:val="002A14B7"/>
    <w:rsid w:val="002A1B7C"/>
    <w:rsid w:val="002B0FDD"/>
    <w:rsid w:val="002C1F4A"/>
    <w:rsid w:val="002D0061"/>
    <w:rsid w:val="002D01A4"/>
    <w:rsid w:val="002E17E8"/>
    <w:rsid w:val="002F78F8"/>
    <w:rsid w:val="00307413"/>
    <w:rsid w:val="003135A3"/>
    <w:rsid w:val="00324F90"/>
    <w:rsid w:val="0033040B"/>
    <w:rsid w:val="003538C6"/>
    <w:rsid w:val="00365C43"/>
    <w:rsid w:val="00367C13"/>
    <w:rsid w:val="003727A6"/>
    <w:rsid w:val="00376451"/>
    <w:rsid w:val="00377AF9"/>
    <w:rsid w:val="003A1636"/>
    <w:rsid w:val="003D3E4E"/>
    <w:rsid w:val="003D6463"/>
    <w:rsid w:val="003E0E3C"/>
    <w:rsid w:val="003E4CD1"/>
    <w:rsid w:val="00400CB2"/>
    <w:rsid w:val="00405DDC"/>
    <w:rsid w:val="00417960"/>
    <w:rsid w:val="00417C18"/>
    <w:rsid w:val="0043501C"/>
    <w:rsid w:val="004421CF"/>
    <w:rsid w:val="00461E6F"/>
    <w:rsid w:val="00477550"/>
    <w:rsid w:val="00480D0B"/>
    <w:rsid w:val="004839BE"/>
    <w:rsid w:val="004903B0"/>
    <w:rsid w:val="00495240"/>
    <w:rsid w:val="004B39DB"/>
    <w:rsid w:val="004B5991"/>
    <w:rsid w:val="004C16D2"/>
    <w:rsid w:val="004C267E"/>
    <w:rsid w:val="004D1625"/>
    <w:rsid w:val="004E3E4B"/>
    <w:rsid w:val="004E514C"/>
    <w:rsid w:val="00510445"/>
    <w:rsid w:val="00513DB4"/>
    <w:rsid w:val="00515D30"/>
    <w:rsid w:val="0053001A"/>
    <w:rsid w:val="0053612C"/>
    <w:rsid w:val="00536A92"/>
    <w:rsid w:val="005434D3"/>
    <w:rsid w:val="005958A4"/>
    <w:rsid w:val="005B12A1"/>
    <w:rsid w:val="005C621D"/>
    <w:rsid w:val="005D0CB4"/>
    <w:rsid w:val="005F5A2A"/>
    <w:rsid w:val="00611EED"/>
    <w:rsid w:val="00612B47"/>
    <w:rsid w:val="00640B04"/>
    <w:rsid w:val="00641A2E"/>
    <w:rsid w:val="00651E37"/>
    <w:rsid w:val="006573BE"/>
    <w:rsid w:val="00660702"/>
    <w:rsid w:val="006709AC"/>
    <w:rsid w:val="00671563"/>
    <w:rsid w:val="00696074"/>
    <w:rsid w:val="0069678F"/>
    <w:rsid w:val="006C0CA9"/>
    <w:rsid w:val="006C3C24"/>
    <w:rsid w:val="006F09C7"/>
    <w:rsid w:val="0072753B"/>
    <w:rsid w:val="0073419B"/>
    <w:rsid w:val="00744A8D"/>
    <w:rsid w:val="00757CF8"/>
    <w:rsid w:val="007608D4"/>
    <w:rsid w:val="0077453D"/>
    <w:rsid w:val="007833C4"/>
    <w:rsid w:val="00783D9B"/>
    <w:rsid w:val="00786D71"/>
    <w:rsid w:val="0079300C"/>
    <w:rsid w:val="007A49E2"/>
    <w:rsid w:val="007B1A3F"/>
    <w:rsid w:val="007B3B05"/>
    <w:rsid w:val="007B4F07"/>
    <w:rsid w:val="007B5AAF"/>
    <w:rsid w:val="007C7876"/>
    <w:rsid w:val="00801265"/>
    <w:rsid w:val="00802C0F"/>
    <w:rsid w:val="008046F7"/>
    <w:rsid w:val="008152AA"/>
    <w:rsid w:val="00815D73"/>
    <w:rsid w:val="00821FFD"/>
    <w:rsid w:val="008256F6"/>
    <w:rsid w:val="00832408"/>
    <w:rsid w:val="008406D9"/>
    <w:rsid w:val="00840CDE"/>
    <w:rsid w:val="0085223E"/>
    <w:rsid w:val="0085578E"/>
    <w:rsid w:val="00857326"/>
    <w:rsid w:val="00862F5F"/>
    <w:rsid w:val="00867604"/>
    <w:rsid w:val="00873F2D"/>
    <w:rsid w:val="0089032D"/>
    <w:rsid w:val="00897AE3"/>
    <w:rsid w:val="008D6830"/>
    <w:rsid w:val="008E65E4"/>
    <w:rsid w:val="008F5C40"/>
    <w:rsid w:val="009025D8"/>
    <w:rsid w:val="00917C33"/>
    <w:rsid w:val="00922F10"/>
    <w:rsid w:val="009328BE"/>
    <w:rsid w:val="00944EE3"/>
    <w:rsid w:val="00950E0F"/>
    <w:rsid w:val="00955660"/>
    <w:rsid w:val="009751FB"/>
    <w:rsid w:val="009763A8"/>
    <w:rsid w:val="009A5DA0"/>
    <w:rsid w:val="009A64CE"/>
    <w:rsid w:val="009B4039"/>
    <w:rsid w:val="009C5F7C"/>
    <w:rsid w:val="009D138F"/>
    <w:rsid w:val="00A01800"/>
    <w:rsid w:val="00A25AD4"/>
    <w:rsid w:val="00A2799E"/>
    <w:rsid w:val="00A53A60"/>
    <w:rsid w:val="00A65155"/>
    <w:rsid w:val="00A847A4"/>
    <w:rsid w:val="00A9142D"/>
    <w:rsid w:val="00A914D6"/>
    <w:rsid w:val="00AA0546"/>
    <w:rsid w:val="00AA21CC"/>
    <w:rsid w:val="00AB656B"/>
    <w:rsid w:val="00AC0537"/>
    <w:rsid w:val="00AC241F"/>
    <w:rsid w:val="00AC29FA"/>
    <w:rsid w:val="00AE66EA"/>
    <w:rsid w:val="00AF7183"/>
    <w:rsid w:val="00B11F3B"/>
    <w:rsid w:val="00B41C7B"/>
    <w:rsid w:val="00B5628B"/>
    <w:rsid w:val="00B61080"/>
    <w:rsid w:val="00B85A32"/>
    <w:rsid w:val="00B873B5"/>
    <w:rsid w:val="00B9161F"/>
    <w:rsid w:val="00B9296E"/>
    <w:rsid w:val="00BB6F91"/>
    <w:rsid w:val="00BB73F8"/>
    <w:rsid w:val="00BD2F29"/>
    <w:rsid w:val="00BE0EAF"/>
    <w:rsid w:val="00BE14EC"/>
    <w:rsid w:val="00BF61AE"/>
    <w:rsid w:val="00C2658D"/>
    <w:rsid w:val="00C26D69"/>
    <w:rsid w:val="00C72778"/>
    <w:rsid w:val="00C86839"/>
    <w:rsid w:val="00C9450E"/>
    <w:rsid w:val="00CA305C"/>
    <w:rsid w:val="00CD00AF"/>
    <w:rsid w:val="00CD0812"/>
    <w:rsid w:val="00CD503F"/>
    <w:rsid w:val="00CE6BE7"/>
    <w:rsid w:val="00D06204"/>
    <w:rsid w:val="00D22E06"/>
    <w:rsid w:val="00D244A3"/>
    <w:rsid w:val="00D306E4"/>
    <w:rsid w:val="00D46291"/>
    <w:rsid w:val="00D63E33"/>
    <w:rsid w:val="00D720D5"/>
    <w:rsid w:val="00D7663F"/>
    <w:rsid w:val="00D77E6D"/>
    <w:rsid w:val="00D96F02"/>
    <w:rsid w:val="00DA0486"/>
    <w:rsid w:val="00DB4999"/>
    <w:rsid w:val="00DB5204"/>
    <w:rsid w:val="00DD3F19"/>
    <w:rsid w:val="00E033DF"/>
    <w:rsid w:val="00E037D9"/>
    <w:rsid w:val="00E11BCD"/>
    <w:rsid w:val="00E24DC1"/>
    <w:rsid w:val="00E27E2F"/>
    <w:rsid w:val="00E32770"/>
    <w:rsid w:val="00E4025E"/>
    <w:rsid w:val="00E4116B"/>
    <w:rsid w:val="00E54147"/>
    <w:rsid w:val="00E674A5"/>
    <w:rsid w:val="00E70DEB"/>
    <w:rsid w:val="00E72748"/>
    <w:rsid w:val="00E9603A"/>
    <w:rsid w:val="00E961E7"/>
    <w:rsid w:val="00E964C4"/>
    <w:rsid w:val="00E977CD"/>
    <w:rsid w:val="00EB5C21"/>
    <w:rsid w:val="00EE1702"/>
    <w:rsid w:val="00F005FF"/>
    <w:rsid w:val="00F03077"/>
    <w:rsid w:val="00F06E00"/>
    <w:rsid w:val="00F33E13"/>
    <w:rsid w:val="00F35C53"/>
    <w:rsid w:val="00F6069F"/>
    <w:rsid w:val="00F72E09"/>
    <w:rsid w:val="00F83729"/>
    <w:rsid w:val="00FB26C2"/>
    <w:rsid w:val="00FB588A"/>
    <w:rsid w:val="00FE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648733-A8AB-4BDC-84CA-6128A055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82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B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5732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4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482"/>
    <w:rPr>
      <w:rFonts w:ascii="Calibri" w:eastAsia="Calibri" w:hAnsi="Calibri" w:cs="Times New Roman"/>
      <w:lang w:val="en-US"/>
    </w:rPr>
  </w:style>
  <w:style w:type="paragraph" w:customStyle="1" w:styleId="11">
    <w:name w:val="заголовок 1"/>
    <w:basedOn w:val="a"/>
    <w:next w:val="a"/>
    <w:rsid w:val="0011148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TableContents">
    <w:name w:val="Table Contents"/>
    <w:basedOn w:val="a"/>
    <w:rsid w:val="00111482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11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482"/>
    <w:rPr>
      <w:rFonts w:ascii="Tahoma" w:eastAsia="Calibri" w:hAnsi="Tahoma" w:cs="Tahoma"/>
      <w:sz w:val="16"/>
      <w:szCs w:val="16"/>
      <w:lang w:val="en-US"/>
    </w:rPr>
  </w:style>
  <w:style w:type="paragraph" w:styleId="a7">
    <w:name w:val="footer"/>
    <w:basedOn w:val="a"/>
    <w:link w:val="a8"/>
    <w:uiPriority w:val="99"/>
    <w:unhideWhenUsed/>
    <w:rsid w:val="0037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451"/>
    <w:rPr>
      <w:rFonts w:ascii="Calibri" w:eastAsia="Calibri" w:hAnsi="Calibri" w:cs="Times New Roman"/>
      <w:lang w:val="en-US"/>
    </w:rPr>
  </w:style>
  <w:style w:type="character" w:styleId="a9">
    <w:name w:val="Hyperlink"/>
    <w:basedOn w:val="a0"/>
    <w:uiPriority w:val="99"/>
    <w:unhideWhenUsed/>
    <w:rsid w:val="0001556B"/>
    <w:rPr>
      <w:color w:val="0000FF" w:themeColor="hyperlink"/>
      <w:u w:val="single"/>
    </w:rPr>
  </w:style>
  <w:style w:type="character" w:customStyle="1" w:styleId="FontStyle133">
    <w:name w:val="Font Style133"/>
    <w:uiPriority w:val="99"/>
    <w:rsid w:val="00137E5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72E09"/>
    <w:pPr>
      <w:widowControl w:val="0"/>
      <w:autoSpaceDE w:val="0"/>
      <w:autoSpaceDN w:val="0"/>
      <w:adjustRightInd w:val="0"/>
      <w:spacing w:after="0" w:line="374" w:lineRule="exact"/>
      <w:ind w:firstLine="55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57326"/>
    <w:rPr>
      <w:rFonts w:ascii="Calibri" w:eastAsia="Calibri" w:hAnsi="Calibri" w:cs="Times New Roman"/>
      <w:b/>
      <w:bCs/>
      <w:sz w:val="36"/>
      <w:szCs w:val="36"/>
      <w:lang w:eastAsia="ru-RU"/>
    </w:rPr>
  </w:style>
  <w:style w:type="character" w:customStyle="1" w:styleId="Typewriter">
    <w:name w:val="Typewriter"/>
    <w:rsid w:val="00857326"/>
    <w:rPr>
      <w:rFonts w:ascii="Courier New" w:hAnsi="Courier New"/>
      <w:sz w:val="20"/>
    </w:rPr>
  </w:style>
  <w:style w:type="paragraph" w:customStyle="1" w:styleId="Style107">
    <w:name w:val="Style107"/>
    <w:basedOn w:val="a"/>
    <w:uiPriority w:val="99"/>
    <w:rsid w:val="00640B0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5104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b">
    <w:name w:val="List Paragraph"/>
    <w:basedOn w:val="a"/>
    <w:uiPriority w:val="34"/>
    <w:qFormat/>
    <w:rsid w:val="00E32770"/>
    <w:pPr>
      <w:ind w:left="720"/>
      <w:contextualSpacing/>
    </w:pPr>
  </w:style>
  <w:style w:type="character" w:customStyle="1" w:styleId="ac">
    <w:name w:val="Інше_"/>
    <w:link w:val="ad"/>
    <w:locked/>
    <w:rsid w:val="00A53A60"/>
    <w:rPr>
      <w:color w:val="484C4F"/>
      <w:shd w:val="clear" w:color="auto" w:fill="FFFFFF"/>
    </w:rPr>
  </w:style>
  <w:style w:type="paragraph" w:customStyle="1" w:styleId="ad">
    <w:name w:val="Інше"/>
    <w:basedOn w:val="a"/>
    <w:link w:val="ac"/>
    <w:rsid w:val="00A53A60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color w:val="484C4F"/>
      <w:shd w:val="clear" w:color="auto" w:fill="FFFFFF"/>
      <w:lang w:val="ru-RU"/>
    </w:rPr>
  </w:style>
  <w:style w:type="table" w:styleId="ae">
    <w:name w:val="Table Grid"/>
    <w:basedOn w:val="a1"/>
    <w:uiPriority w:val="39"/>
    <w:rsid w:val="000807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eee.na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rnl.nau.edu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nau.edu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r.na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.edu.ua/ua/menu/quality/ects/zagalna-informatsiya/informatsiya-po-osvitnih-programah.html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50C8-67AA-493D-961C-9A71BA59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24911</Words>
  <Characters>14200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Національний авіаційний університет</Company>
  <LinksUpToDate>false</LinksUpToDate>
  <CharactersWithSpaces>39033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Chercheur</dc:creator>
  <cp:lastModifiedBy>Admin</cp:lastModifiedBy>
  <cp:revision>11</cp:revision>
  <cp:lastPrinted>2020-06-13T18:18:00Z</cp:lastPrinted>
  <dcterms:created xsi:type="dcterms:W3CDTF">2021-02-09T11:44:00Z</dcterms:created>
  <dcterms:modified xsi:type="dcterms:W3CDTF">2021-02-19T10:29:00Z</dcterms:modified>
</cp:coreProperties>
</file>